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2A" w:rsidRDefault="001714C6" w:rsidP="00711177">
      <w:pPr>
        <w:pStyle w:val="SmlouvaA"/>
        <w:pBdr>
          <w:bottom w:val="single" w:sz="4" w:space="1" w:color="auto"/>
        </w:pBdr>
        <w:spacing w:line="240" w:lineRule="auto"/>
        <w:rPr>
          <w:bCs w:val="0"/>
          <w:sz w:val="24"/>
          <w:szCs w:val="24"/>
          <w:lang w:val="sk-SK"/>
        </w:rPr>
      </w:pPr>
      <w:r w:rsidRPr="001E2240">
        <w:rPr>
          <w:bCs w:val="0"/>
          <w:sz w:val="24"/>
          <w:szCs w:val="24"/>
          <w:lang w:val="sk-SK"/>
        </w:rPr>
        <w:t>Z M L U V A č</w:t>
      </w:r>
      <w:r w:rsidRPr="00B87364">
        <w:rPr>
          <w:bCs w:val="0"/>
          <w:sz w:val="24"/>
          <w:szCs w:val="24"/>
          <w:lang w:val="sk-SK"/>
        </w:rPr>
        <w:t xml:space="preserve">. </w:t>
      </w:r>
      <w:r w:rsidR="0051572A">
        <w:rPr>
          <w:bCs w:val="0"/>
          <w:sz w:val="24"/>
          <w:szCs w:val="24"/>
          <w:lang w:val="sk-SK"/>
        </w:rPr>
        <w:t>222019</w:t>
      </w:r>
    </w:p>
    <w:p w:rsidR="001714C6" w:rsidRPr="00B87364" w:rsidRDefault="001714C6" w:rsidP="00711177">
      <w:pPr>
        <w:pStyle w:val="SmlouvaA"/>
        <w:pBdr>
          <w:bottom w:val="single" w:sz="4" w:space="1" w:color="auto"/>
        </w:pBdr>
        <w:spacing w:line="240" w:lineRule="auto"/>
        <w:rPr>
          <w:sz w:val="24"/>
          <w:szCs w:val="24"/>
          <w:lang w:val="sk-SK"/>
        </w:rPr>
      </w:pPr>
      <w:r w:rsidRPr="00B87364">
        <w:rPr>
          <w:bCs w:val="0"/>
          <w:sz w:val="24"/>
          <w:szCs w:val="24"/>
          <w:lang w:val="sk-SK"/>
        </w:rPr>
        <w:t xml:space="preserve"> poskytovaní služieb v oblasti verejného obstarávania    </w:t>
      </w:r>
      <w:r w:rsidRPr="00B87364">
        <w:rPr>
          <w:b w:val="0"/>
          <w:bCs w:val="0"/>
          <w:sz w:val="24"/>
          <w:szCs w:val="24"/>
          <w:lang w:val="sk-SK"/>
        </w:rPr>
        <w:t xml:space="preserve">                                                          uzatvorená podľa ustanovenia § 269 ods. 2zákona č. 513/1991 Zb. Obchodný zákonník </w:t>
      </w:r>
    </w:p>
    <w:p w:rsidR="001714C6" w:rsidRPr="00B87364" w:rsidRDefault="001714C6" w:rsidP="00711177">
      <w:pPr>
        <w:pStyle w:val="Nadpislnku"/>
        <w:tabs>
          <w:tab w:val="clear" w:pos="283"/>
        </w:tabs>
        <w:spacing w:after="0" w:line="240" w:lineRule="auto"/>
        <w:jc w:val="left"/>
        <w:rPr>
          <w:sz w:val="24"/>
          <w:szCs w:val="24"/>
          <w:lang w:val="sk-SK"/>
        </w:rPr>
      </w:pPr>
    </w:p>
    <w:p w:rsidR="001714C6" w:rsidRPr="00B87364" w:rsidRDefault="001714C6" w:rsidP="00711177">
      <w:pPr>
        <w:pStyle w:val="Zkladntext"/>
        <w:spacing w:line="240" w:lineRule="auto"/>
        <w:rPr>
          <w:i/>
          <w:iCs/>
          <w:lang w:val="sk-SK"/>
        </w:rPr>
      </w:pPr>
    </w:p>
    <w:p w:rsidR="001714C6" w:rsidRPr="00B87364" w:rsidRDefault="001714C6" w:rsidP="00711177">
      <w:pPr>
        <w:pStyle w:val="Nadpislnku"/>
        <w:tabs>
          <w:tab w:val="clear" w:pos="283"/>
        </w:tabs>
        <w:spacing w:after="0" w:line="240" w:lineRule="auto"/>
        <w:rPr>
          <w:sz w:val="24"/>
          <w:szCs w:val="24"/>
          <w:lang w:val="sk-SK"/>
        </w:rPr>
      </w:pPr>
      <w:r w:rsidRPr="00B87364">
        <w:rPr>
          <w:sz w:val="24"/>
          <w:szCs w:val="24"/>
          <w:lang w:val="sk-SK"/>
        </w:rPr>
        <w:t>Zmluvné strany:</w:t>
      </w:r>
    </w:p>
    <w:p w:rsidR="001714C6" w:rsidRPr="00B87364" w:rsidRDefault="001714C6" w:rsidP="00711177">
      <w:pPr>
        <w:pStyle w:val="Zkladntext"/>
        <w:spacing w:line="240" w:lineRule="auto"/>
        <w:rPr>
          <w:i/>
          <w:iCs/>
          <w:lang w:val="sk-SK"/>
        </w:rPr>
      </w:pPr>
    </w:p>
    <w:p w:rsidR="001714C6" w:rsidRPr="00B87364" w:rsidRDefault="001714C6" w:rsidP="001B7AEC">
      <w:pPr>
        <w:ind w:left="2127" w:hanging="2127"/>
        <w:rPr>
          <w:b/>
          <w:bCs/>
        </w:rPr>
      </w:pPr>
      <w:r w:rsidRPr="00B87364">
        <w:rPr>
          <w:b/>
          <w:bCs/>
        </w:rPr>
        <w:t>Objednávateľ:</w:t>
      </w:r>
      <w:r w:rsidRPr="00B87364">
        <w:rPr>
          <w:b/>
          <w:bCs/>
        </w:rPr>
        <w:tab/>
      </w:r>
      <w:r w:rsidR="0051572A">
        <w:rPr>
          <w:b/>
          <w:bCs/>
        </w:rPr>
        <w:t xml:space="preserve">Základná škola </w:t>
      </w:r>
    </w:p>
    <w:p w:rsidR="001714C6" w:rsidRPr="00B87364" w:rsidRDefault="001714C6" w:rsidP="00603AF3">
      <w:pPr>
        <w:jc w:val="both"/>
      </w:pPr>
      <w:r w:rsidRPr="00B87364">
        <w:t>so sídlom:</w:t>
      </w:r>
      <w:r w:rsidRPr="00B87364">
        <w:tab/>
      </w:r>
      <w:r w:rsidRPr="00B87364">
        <w:tab/>
      </w:r>
      <w:r w:rsidR="0051572A">
        <w:t>Krosnianska 4, 040 22 Košice</w:t>
      </w:r>
    </w:p>
    <w:p w:rsidR="001714C6" w:rsidRPr="00B87364" w:rsidRDefault="001714C6" w:rsidP="00603AF3">
      <w:pPr>
        <w:jc w:val="both"/>
      </w:pPr>
      <w:r w:rsidRPr="00B87364">
        <w:t xml:space="preserve">štatutárny orgán: </w:t>
      </w:r>
      <w:r w:rsidR="0051572A">
        <w:t xml:space="preserve">       Ing. Danka </w:t>
      </w:r>
      <w:proofErr w:type="spellStart"/>
      <w:r w:rsidR="0051572A">
        <w:t>Daneshjoová</w:t>
      </w:r>
      <w:proofErr w:type="spellEnd"/>
      <w:r w:rsidR="0051572A">
        <w:t>, riaditeľka školy</w:t>
      </w:r>
    </w:p>
    <w:p w:rsidR="001714C6" w:rsidRPr="00B87364" w:rsidRDefault="001714C6" w:rsidP="00603AF3">
      <w:pPr>
        <w:jc w:val="both"/>
      </w:pPr>
      <w:r w:rsidRPr="00B87364">
        <w:t>telefón:</w:t>
      </w:r>
      <w:r w:rsidR="0051572A">
        <w:t xml:space="preserve">                       055 6715719</w:t>
      </w:r>
    </w:p>
    <w:p w:rsidR="001714C6" w:rsidRPr="00B87364" w:rsidRDefault="001714C6" w:rsidP="00603AF3">
      <w:pPr>
        <w:jc w:val="both"/>
      </w:pPr>
      <w:r w:rsidRPr="00B87364">
        <w:t>e-mail:</w:t>
      </w:r>
      <w:r w:rsidR="0051572A">
        <w:t xml:space="preserve">                        vedenie.k4ke@gmail.com</w:t>
      </w:r>
    </w:p>
    <w:p w:rsidR="001714C6" w:rsidRPr="00B87364" w:rsidRDefault="001714C6" w:rsidP="00603AF3">
      <w:pPr>
        <w:jc w:val="both"/>
      </w:pPr>
      <w:r w:rsidRPr="00B87364">
        <w:t xml:space="preserve">IČO: </w:t>
      </w:r>
      <w:r w:rsidRPr="00B87364">
        <w:tab/>
      </w:r>
      <w:r w:rsidRPr="00B87364">
        <w:tab/>
      </w:r>
      <w:r w:rsidRPr="00B87364">
        <w:tab/>
      </w:r>
      <w:r w:rsidR="0051572A">
        <w:t>35546875</w:t>
      </w:r>
    </w:p>
    <w:p w:rsidR="001714C6" w:rsidRPr="00B87364" w:rsidRDefault="001714C6" w:rsidP="00603AF3">
      <w:pPr>
        <w:jc w:val="both"/>
      </w:pPr>
      <w:r w:rsidRPr="00B87364">
        <w:t xml:space="preserve">DIČ: </w:t>
      </w:r>
      <w:r w:rsidRPr="00B87364">
        <w:tab/>
      </w:r>
      <w:r w:rsidRPr="00B87364">
        <w:tab/>
      </w:r>
      <w:r w:rsidRPr="00B87364">
        <w:tab/>
      </w:r>
      <w:r w:rsidR="0051572A">
        <w:t>2021676998</w:t>
      </w:r>
    </w:p>
    <w:p w:rsidR="001714C6" w:rsidRPr="00B87364" w:rsidRDefault="001714C6" w:rsidP="00603AF3">
      <w:r w:rsidRPr="00B87364">
        <w:t>bankové spojenie:</w:t>
      </w:r>
      <w:r w:rsidRPr="00B87364">
        <w:rPr>
          <w:b/>
          <w:bCs/>
        </w:rPr>
        <w:t xml:space="preserve"> </w:t>
      </w:r>
      <w:r w:rsidRPr="00B87364">
        <w:rPr>
          <w:b/>
          <w:bCs/>
        </w:rPr>
        <w:tab/>
      </w:r>
      <w:r w:rsidR="0051572A">
        <w:rPr>
          <w:b/>
          <w:bCs/>
        </w:rPr>
        <w:t xml:space="preserve">Príma banka </w:t>
      </w:r>
      <w:proofErr w:type="spellStart"/>
      <w:r w:rsidR="0051572A">
        <w:rPr>
          <w:b/>
          <w:bCs/>
        </w:rPr>
        <w:t>a.s</w:t>
      </w:r>
      <w:proofErr w:type="spellEnd"/>
      <w:r w:rsidR="0051572A">
        <w:rPr>
          <w:b/>
          <w:bCs/>
        </w:rPr>
        <w:t>.</w:t>
      </w:r>
    </w:p>
    <w:p w:rsidR="001714C6" w:rsidRDefault="001714C6" w:rsidP="00603AF3">
      <w:r w:rsidRPr="00B87364">
        <w:t>číslo účtu (IBAN):</w:t>
      </w:r>
      <w:r w:rsidRPr="001E2240">
        <w:t xml:space="preserve"> </w:t>
      </w:r>
      <w:r w:rsidRPr="001E2240">
        <w:tab/>
      </w:r>
      <w:r w:rsidR="0051572A">
        <w:t>SK65 5600 0000 00050298 0002</w:t>
      </w:r>
    </w:p>
    <w:p w:rsidR="001714C6" w:rsidRDefault="001714C6" w:rsidP="00603AF3"/>
    <w:p w:rsidR="001714C6" w:rsidRPr="001E2240" w:rsidRDefault="001714C6" w:rsidP="00603AF3">
      <w:r w:rsidRPr="001E2240">
        <w:t xml:space="preserve">(ďalej len </w:t>
      </w:r>
      <w:r w:rsidRPr="001E2240">
        <w:rPr>
          <w:b/>
          <w:bCs/>
        </w:rPr>
        <w:t>„Objednávateľ“</w:t>
      </w:r>
      <w:r w:rsidRPr="001E2240">
        <w:t>)</w:t>
      </w:r>
    </w:p>
    <w:p w:rsidR="001714C6" w:rsidRDefault="001714C6" w:rsidP="00711177">
      <w:pPr>
        <w:rPr>
          <w:b/>
          <w:bCs/>
        </w:rPr>
      </w:pPr>
    </w:p>
    <w:p w:rsidR="001714C6" w:rsidRPr="001E2240" w:rsidRDefault="001714C6" w:rsidP="00711177">
      <w:pPr>
        <w:rPr>
          <w:b/>
          <w:bCs/>
        </w:rPr>
      </w:pPr>
      <w:r w:rsidRPr="001E2240">
        <w:rPr>
          <w:b/>
          <w:bCs/>
        </w:rPr>
        <w:t>a</w:t>
      </w:r>
    </w:p>
    <w:p w:rsidR="001714C6" w:rsidRPr="001E2240" w:rsidRDefault="001714C6" w:rsidP="00711177">
      <w:pPr>
        <w:rPr>
          <w:b/>
          <w:bCs/>
        </w:rPr>
      </w:pPr>
    </w:p>
    <w:p w:rsidR="001714C6" w:rsidRPr="001E2240" w:rsidRDefault="001714C6" w:rsidP="00711177">
      <w:pPr>
        <w:ind w:left="1418" w:hanging="1418"/>
        <w:rPr>
          <w:b/>
          <w:bCs/>
        </w:rPr>
      </w:pPr>
      <w:r>
        <w:rPr>
          <w:b/>
          <w:bCs/>
        </w:rPr>
        <w:t>Poskytovateľ</w:t>
      </w:r>
      <w:r w:rsidRPr="001E2240">
        <w:rPr>
          <w:b/>
          <w:bCs/>
        </w:rPr>
        <w:t>:</w:t>
      </w:r>
      <w:r w:rsidRPr="001E2240">
        <w:rPr>
          <w:b/>
          <w:bCs/>
        </w:rPr>
        <w:tab/>
      </w:r>
      <w:r>
        <w:rPr>
          <w:b/>
          <w:bCs/>
        </w:rPr>
        <w:t>Stredisko služieb škole</w:t>
      </w:r>
      <w:r w:rsidRPr="001E2240">
        <w:rPr>
          <w:b/>
          <w:bCs/>
        </w:rPr>
        <w:tab/>
      </w:r>
    </w:p>
    <w:p w:rsidR="001714C6" w:rsidRPr="001E2240" w:rsidRDefault="001714C6" w:rsidP="00603AF3">
      <w:pPr>
        <w:rPr>
          <w:b/>
          <w:bCs/>
        </w:rPr>
      </w:pPr>
      <w:r w:rsidRPr="001E2240">
        <w:t>so sídlom</w:t>
      </w:r>
      <w:r>
        <w:t>:</w:t>
      </w:r>
      <w:r w:rsidRPr="001E2240">
        <w:tab/>
      </w:r>
      <w:r w:rsidRPr="001E2240">
        <w:tab/>
      </w:r>
      <w:r>
        <w:t>Trieda SNP 48/A, 040 11 Košice</w:t>
      </w:r>
    </w:p>
    <w:p w:rsidR="001714C6" w:rsidRPr="001E2240" w:rsidRDefault="001714C6" w:rsidP="00603AF3">
      <w:pPr>
        <w:jc w:val="both"/>
      </w:pPr>
      <w:r w:rsidRPr="001E2240">
        <w:t>štatutárny orgán:</w:t>
      </w:r>
      <w:r>
        <w:tab/>
        <w:t xml:space="preserve">Ing. Mária </w:t>
      </w:r>
      <w:proofErr w:type="spellStart"/>
      <w:r>
        <w:t>Mižáková</w:t>
      </w:r>
      <w:proofErr w:type="spellEnd"/>
      <w:r>
        <w:t>, riaditeľka</w:t>
      </w:r>
    </w:p>
    <w:p w:rsidR="001714C6" w:rsidRDefault="001714C6" w:rsidP="00603AF3">
      <w:pPr>
        <w:jc w:val="both"/>
      </w:pPr>
      <w:r>
        <w:t>telefón:</w:t>
      </w:r>
      <w:r>
        <w:tab/>
      </w:r>
      <w:r>
        <w:tab/>
        <w:t>0556419564</w:t>
      </w:r>
    </w:p>
    <w:p w:rsidR="001714C6" w:rsidRDefault="001714C6" w:rsidP="00603AF3">
      <w:pPr>
        <w:jc w:val="both"/>
      </w:pPr>
      <w:r>
        <w:t>e-mail:</w:t>
      </w:r>
      <w:r>
        <w:tab/>
      </w:r>
      <w:r>
        <w:tab/>
      </w:r>
      <w:r>
        <w:tab/>
        <w:t>mizakova.sss@gmail.com</w:t>
      </w:r>
    </w:p>
    <w:p w:rsidR="001714C6" w:rsidRPr="001E2240" w:rsidRDefault="001714C6" w:rsidP="00603AF3">
      <w:pPr>
        <w:jc w:val="both"/>
      </w:pPr>
      <w:r w:rsidRPr="001E2240">
        <w:t xml:space="preserve">IČO: </w:t>
      </w:r>
      <w:r>
        <w:tab/>
      </w:r>
      <w:r>
        <w:tab/>
      </w:r>
      <w:r>
        <w:tab/>
        <w:t>35540419</w:t>
      </w:r>
      <w:r>
        <w:tab/>
      </w:r>
    </w:p>
    <w:p w:rsidR="001714C6" w:rsidRPr="001E2240" w:rsidRDefault="001714C6" w:rsidP="00603AF3">
      <w:pPr>
        <w:jc w:val="both"/>
      </w:pPr>
      <w:r w:rsidRPr="001E2240">
        <w:t xml:space="preserve">DIČ: </w:t>
      </w:r>
      <w:r>
        <w:tab/>
      </w:r>
      <w:r>
        <w:tab/>
      </w:r>
      <w:r>
        <w:tab/>
        <w:t>2021623967</w:t>
      </w:r>
    </w:p>
    <w:p w:rsidR="001714C6" w:rsidRPr="001E2240" w:rsidRDefault="001714C6" w:rsidP="00603AF3">
      <w:pPr>
        <w:jc w:val="both"/>
      </w:pPr>
      <w:r w:rsidRPr="001E2240">
        <w:t>bankové spojenie:</w:t>
      </w:r>
      <w:r>
        <w:tab/>
        <w:t xml:space="preserve">Prima banka , </w:t>
      </w:r>
      <w:proofErr w:type="spellStart"/>
      <w:r>
        <w:t>a.s</w:t>
      </w:r>
      <w:proofErr w:type="spellEnd"/>
      <w:r>
        <w:t>.</w:t>
      </w:r>
    </w:p>
    <w:p w:rsidR="001714C6" w:rsidRPr="001E2240" w:rsidRDefault="001714C6" w:rsidP="00603AF3">
      <w:pPr>
        <w:rPr>
          <w:color w:val="FF0000"/>
        </w:rPr>
      </w:pPr>
      <w:r w:rsidRPr="001E2240">
        <w:t>číslo účtu (IBAN):</w:t>
      </w:r>
      <w:r>
        <w:tab/>
        <w:t>SK76 5600 0000 0093 0842 0002</w:t>
      </w:r>
    </w:p>
    <w:p w:rsidR="001714C6" w:rsidRPr="002C621C" w:rsidRDefault="001714C6" w:rsidP="00603AF3">
      <w:pPr>
        <w:tabs>
          <w:tab w:val="left" w:pos="3402"/>
        </w:tabs>
        <w:jc w:val="both"/>
      </w:pPr>
      <w:r>
        <w:t>s</w:t>
      </w:r>
      <w:r w:rsidRPr="002C621C">
        <w:t>poločnosť zapísaná v</w:t>
      </w:r>
      <w:r>
        <w:t> Registri škôl a školských zariadení Ministerstva školstva, vedy, výskumu a športu SR</w:t>
      </w:r>
    </w:p>
    <w:p w:rsidR="001714C6" w:rsidRDefault="001714C6" w:rsidP="00603AF3"/>
    <w:p w:rsidR="001714C6" w:rsidRPr="001E2240" w:rsidRDefault="001714C6" w:rsidP="00603AF3">
      <w:r w:rsidRPr="001E2240">
        <w:t>(ďalej len</w:t>
      </w:r>
      <w:r w:rsidRPr="001E2240">
        <w:rPr>
          <w:b/>
          <w:bCs/>
        </w:rPr>
        <w:t xml:space="preserve"> „</w:t>
      </w:r>
      <w:r>
        <w:rPr>
          <w:b/>
          <w:bCs/>
        </w:rPr>
        <w:t>Poskytovateľ</w:t>
      </w:r>
      <w:r w:rsidRPr="001E2240">
        <w:rPr>
          <w:b/>
          <w:bCs/>
        </w:rPr>
        <w:t>“</w:t>
      </w:r>
      <w:r w:rsidRPr="001E2240">
        <w:t>)</w:t>
      </w:r>
    </w:p>
    <w:p w:rsidR="001714C6" w:rsidRPr="001E2240" w:rsidRDefault="001714C6" w:rsidP="00711177"/>
    <w:p w:rsidR="001714C6" w:rsidRPr="001E2240" w:rsidRDefault="001714C6" w:rsidP="00C93121">
      <w:pPr>
        <w:jc w:val="both"/>
      </w:pPr>
      <w:r w:rsidRPr="001E2240">
        <w:t>uzatvárajú na základe vzájomne dosiahnutého konsenzu, predovšetkým podľa ustanovenia</w:t>
      </w:r>
      <w:r>
        <w:t xml:space="preserve">                   </w:t>
      </w:r>
      <w:r w:rsidRPr="001E2240">
        <w:t xml:space="preserve"> § </w:t>
      </w:r>
      <w:r>
        <w:t>269 ods. 2</w:t>
      </w:r>
      <w:r w:rsidRPr="001E2240">
        <w:t xml:space="preserve"> </w:t>
      </w:r>
      <w:r>
        <w:t>z</w:t>
      </w:r>
      <w:r w:rsidRPr="001E2240">
        <w:t>ákona č. 513/1991 Zb. Obchodný zákonník, túto Zmluvu o</w:t>
      </w:r>
      <w:r>
        <w:t> poskytovaní služieb v oblasti verejného obstarávania</w:t>
      </w:r>
      <w:r w:rsidRPr="001E2240">
        <w:t xml:space="preserve"> (ďalej len „</w:t>
      </w:r>
      <w:r w:rsidRPr="001E2240">
        <w:rPr>
          <w:b/>
        </w:rPr>
        <w:t>Zmluva</w:t>
      </w:r>
      <w:r w:rsidRPr="001E2240">
        <w:t>“)</w:t>
      </w:r>
      <w:r>
        <w:t>.</w:t>
      </w:r>
    </w:p>
    <w:p w:rsidR="001714C6" w:rsidRDefault="001714C6" w:rsidP="00711177"/>
    <w:p w:rsidR="001714C6" w:rsidRDefault="001714C6" w:rsidP="00C97C94">
      <w:pPr>
        <w:pStyle w:val="Zkladntext"/>
        <w:rPr>
          <w:bCs/>
          <w:lang w:val="sk-SK"/>
        </w:rPr>
      </w:pPr>
    </w:p>
    <w:p w:rsidR="001714C6" w:rsidRPr="001E2240" w:rsidRDefault="001714C6" w:rsidP="008562D9">
      <w:pPr>
        <w:pStyle w:val="Zkladntext"/>
        <w:numPr>
          <w:ilvl w:val="0"/>
          <w:numId w:val="6"/>
        </w:numPr>
        <w:ind w:left="142" w:hanging="142"/>
        <w:jc w:val="center"/>
        <w:rPr>
          <w:bCs/>
          <w:lang w:val="sk-SK"/>
        </w:rPr>
      </w:pPr>
      <w:r>
        <w:rPr>
          <w:b/>
          <w:bCs/>
          <w:lang w:val="sk-SK"/>
        </w:rPr>
        <w:t>Úvodné ustanovenia</w:t>
      </w:r>
    </w:p>
    <w:p w:rsidR="001714C6" w:rsidRPr="001E2240" w:rsidRDefault="001714C6" w:rsidP="00C97C94">
      <w:pPr>
        <w:keepNext/>
        <w:ind w:left="426"/>
        <w:jc w:val="both"/>
      </w:pPr>
    </w:p>
    <w:p w:rsidR="001714C6" w:rsidRDefault="001714C6" w:rsidP="004E07A7">
      <w:pPr>
        <w:keepNext/>
        <w:numPr>
          <w:ilvl w:val="1"/>
          <w:numId w:val="2"/>
        </w:numPr>
        <w:spacing w:line="276" w:lineRule="auto"/>
        <w:ind w:left="284" w:hanging="284"/>
        <w:jc w:val="both"/>
        <w:rPr>
          <w:color w:val="000000"/>
        </w:rPr>
      </w:pPr>
      <w:r>
        <w:t>Stredisko služieb škole je rozpočtovou organizáciou mesta Košice, ktorá na území mesta poskytuje služby školám a školským zariadeniam s právnou subjektivitou                                     v zriaďovateľskej pôsobnosti mesta Košice.</w:t>
      </w:r>
    </w:p>
    <w:p w:rsidR="001714C6" w:rsidRPr="00603AF3" w:rsidRDefault="001714C6" w:rsidP="004E07A7">
      <w:pPr>
        <w:keepNext/>
        <w:numPr>
          <w:ilvl w:val="1"/>
          <w:numId w:val="2"/>
        </w:numPr>
        <w:spacing w:line="276" w:lineRule="auto"/>
        <w:ind w:left="284" w:hanging="284"/>
        <w:jc w:val="both"/>
        <w:rPr>
          <w:color w:val="000000"/>
        </w:rPr>
      </w:pPr>
      <w:r w:rsidRPr="00603AF3">
        <w:rPr>
          <w:color w:val="000000"/>
        </w:rPr>
        <w:t xml:space="preserve">Účelom tejto Zmluvy </w:t>
      </w:r>
      <w:r w:rsidRPr="002C621C">
        <w:t xml:space="preserve">je upraviť vzájomné práva a povinnosti zmluvných strán pri poskytovaní odborných služieb vo verejnom obstarávaní v zmysle zákona č. </w:t>
      </w:r>
      <w:r>
        <w:t>343/2015</w:t>
      </w:r>
      <w:r w:rsidRPr="002C621C">
        <w:t xml:space="preserve"> Z. z. o verejnom obstarávaní a o zmene a doplnení niektorých zákonov a súvisiacich konzultačných a poradenských služieb.</w:t>
      </w:r>
    </w:p>
    <w:p w:rsidR="001714C6" w:rsidRDefault="001714C6" w:rsidP="00603AF3">
      <w:pPr>
        <w:keepNext/>
        <w:ind w:left="284"/>
        <w:jc w:val="both"/>
        <w:rPr>
          <w:color w:val="000000"/>
        </w:rPr>
      </w:pPr>
    </w:p>
    <w:p w:rsidR="001714C6" w:rsidRDefault="001714C6" w:rsidP="00C97C94">
      <w:pPr>
        <w:ind w:left="426" w:hanging="426"/>
        <w:jc w:val="both"/>
        <w:rPr>
          <w:b/>
          <w:bCs/>
        </w:rPr>
      </w:pPr>
    </w:p>
    <w:p w:rsidR="001714C6" w:rsidRDefault="001714C6" w:rsidP="00C97C94">
      <w:pPr>
        <w:ind w:left="426" w:hanging="426"/>
        <w:jc w:val="both"/>
        <w:rPr>
          <w:b/>
          <w:bCs/>
        </w:rPr>
      </w:pPr>
    </w:p>
    <w:p w:rsidR="001714C6" w:rsidRPr="009225B1" w:rsidRDefault="001714C6" w:rsidP="008562D9">
      <w:pPr>
        <w:numPr>
          <w:ilvl w:val="0"/>
          <w:numId w:val="2"/>
        </w:numPr>
        <w:ind w:left="142" w:hanging="142"/>
        <w:jc w:val="center"/>
        <w:rPr>
          <w:b/>
          <w:bCs/>
        </w:rPr>
      </w:pPr>
      <w:r>
        <w:rPr>
          <w:b/>
          <w:bCs/>
        </w:rPr>
        <w:t>Predmet zmluvy</w:t>
      </w:r>
    </w:p>
    <w:p w:rsidR="001714C6" w:rsidRPr="009225B1" w:rsidRDefault="001714C6" w:rsidP="00C97C94">
      <w:pPr>
        <w:ind w:left="425"/>
        <w:jc w:val="both"/>
        <w:rPr>
          <w:b/>
          <w:bCs/>
        </w:rPr>
      </w:pPr>
    </w:p>
    <w:p w:rsidR="001714C6" w:rsidRDefault="001714C6" w:rsidP="004E07A7">
      <w:pPr>
        <w:numPr>
          <w:ilvl w:val="1"/>
          <w:numId w:val="1"/>
        </w:numPr>
        <w:spacing w:line="276" w:lineRule="auto"/>
        <w:ind w:left="357" w:hanging="357"/>
        <w:jc w:val="both"/>
      </w:pPr>
      <w:r w:rsidRPr="009225B1">
        <w:rPr>
          <w:bCs/>
        </w:rPr>
        <w:t>P</w:t>
      </w:r>
      <w:r w:rsidRPr="009225B1">
        <w:t>redmetom te</w:t>
      </w:r>
      <w:r>
        <w:t xml:space="preserve">jto Zmluvy je záväzok </w:t>
      </w:r>
      <w:r w:rsidRPr="002C621C">
        <w:t>Poskytovateľ</w:t>
      </w:r>
      <w:r>
        <w:t>a</w:t>
      </w:r>
      <w:r w:rsidRPr="002C621C">
        <w:t xml:space="preserve"> poskytovať </w:t>
      </w:r>
      <w:r>
        <w:t>Objednávateľ</w:t>
      </w:r>
      <w:r w:rsidRPr="002C621C">
        <w:t>ovi odborné služby</w:t>
      </w:r>
      <w:r>
        <w:t xml:space="preserve"> vymedzené v čl. III. tejto Zmluvy </w:t>
      </w:r>
      <w:r w:rsidRPr="002C621C">
        <w:t xml:space="preserve">v súvislosti s vykonávaním verejného obstarávania </w:t>
      </w:r>
      <w:r>
        <w:t>Objednávateľom</w:t>
      </w:r>
      <w:r w:rsidRPr="002C621C">
        <w:t xml:space="preserve"> v zmysle zákona </w:t>
      </w:r>
      <w:r>
        <w:t>343/2015</w:t>
      </w:r>
      <w:r w:rsidRPr="002C621C">
        <w:t xml:space="preserve"> Z. z. </w:t>
      </w:r>
      <w:r>
        <w:t xml:space="preserve"> </w:t>
      </w:r>
      <w:r w:rsidRPr="002C621C">
        <w:t>o verejnom obstarávaní a súvisiace konzultačné a poradenské služby.</w:t>
      </w:r>
    </w:p>
    <w:p w:rsidR="001714C6" w:rsidRDefault="001714C6" w:rsidP="004E07A7">
      <w:pPr>
        <w:numPr>
          <w:ilvl w:val="1"/>
          <w:numId w:val="1"/>
        </w:numPr>
        <w:spacing w:line="276" w:lineRule="auto"/>
        <w:ind w:left="357" w:hanging="357"/>
        <w:jc w:val="both"/>
      </w:pPr>
      <w:r>
        <w:t>Objednávateľ</w:t>
      </w:r>
      <w:r w:rsidRPr="002C621C">
        <w:t xml:space="preserve"> sa zaväzuje prevziať od </w:t>
      </w:r>
      <w:r>
        <w:t>P</w:t>
      </w:r>
      <w:r w:rsidRPr="002C621C">
        <w:t xml:space="preserve">oskytovateľa výsledky poskytovania odborných služieb vo verejnom obstarávaní v zmysle zákona o verejnom obstarávaní v písomnej forme a súvisiacich konzultačných a poradenských služieb v písomnej forme a zaplatiť za </w:t>
      </w:r>
      <w:proofErr w:type="spellStart"/>
      <w:r w:rsidRPr="002C621C">
        <w:t>ne</w:t>
      </w:r>
      <w:proofErr w:type="spellEnd"/>
      <w:r w:rsidRPr="002C621C">
        <w:t xml:space="preserve"> dohodnutú odmenu.</w:t>
      </w:r>
    </w:p>
    <w:p w:rsidR="001714C6" w:rsidRPr="002C621C" w:rsidRDefault="001714C6" w:rsidP="004E07A7">
      <w:pPr>
        <w:numPr>
          <w:ilvl w:val="1"/>
          <w:numId w:val="1"/>
        </w:numPr>
        <w:spacing w:line="276" w:lineRule="auto"/>
        <w:ind w:left="357" w:hanging="357"/>
        <w:jc w:val="both"/>
      </w:pPr>
      <w:r w:rsidRPr="002C621C">
        <w:t xml:space="preserve">Objem </w:t>
      </w:r>
      <w:r>
        <w:t>P</w:t>
      </w:r>
      <w:r w:rsidRPr="002C621C">
        <w:t xml:space="preserve">oskytovateľom skutočne poskytovaných odborných služieb vo verejnom obstarávaní závisí od </w:t>
      </w:r>
      <w:r>
        <w:t>požiadaviek Objednávateľ</w:t>
      </w:r>
      <w:r w:rsidRPr="002C621C">
        <w:t xml:space="preserve">a. </w:t>
      </w:r>
    </w:p>
    <w:p w:rsidR="001714C6" w:rsidRPr="009225B1" w:rsidRDefault="001714C6" w:rsidP="00C97C94">
      <w:pPr>
        <w:ind w:left="426"/>
        <w:jc w:val="both"/>
      </w:pPr>
    </w:p>
    <w:p w:rsidR="001714C6" w:rsidRDefault="001714C6" w:rsidP="00C97C94">
      <w:pPr>
        <w:tabs>
          <w:tab w:val="left" w:pos="709"/>
        </w:tabs>
        <w:jc w:val="both"/>
        <w:rPr>
          <w:bCs/>
          <w:color w:val="000000"/>
        </w:rPr>
      </w:pPr>
    </w:p>
    <w:p w:rsidR="001714C6" w:rsidRPr="009225B1" w:rsidRDefault="001714C6" w:rsidP="008562D9">
      <w:pPr>
        <w:numPr>
          <w:ilvl w:val="0"/>
          <w:numId w:val="2"/>
        </w:numPr>
        <w:ind w:left="142" w:hanging="142"/>
        <w:jc w:val="center"/>
      </w:pPr>
      <w:r>
        <w:rPr>
          <w:b/>
          <w:bCs/>
        </w:rPr>
        <w:t>Vymedzenie odborných služieb vo verejnom obstarávaní</w:t>
      </w:r>
    </w:p>
    <w:p w:rsidR="001714C6" w:rsidRPr="009225B1" w:rsidRDefault="001714C6" w:rsidP="00C97C94">
      <w:pPr>
        <w:jc w:val="both"/>
      </w:pPr>
    </w:p>
    <w:p w:rsidR="001714C6" w:rsidRDefault="001714C6" w:rsidP="004E07A7">
      <w:pPr>
        <w:numPr>
          <w:ilvl w:val="3"/>
          <w:numId w:val="2"/>
        </w:numPr>
        <w:spacing w:line="276" w:lineRule="auto"/>
        <w:ind w:left="425" w:hanging="425"/>
        <w:jc w:val="both"/>
      </w:pPr>
      <w:r>
        <w:t>Pod odbornými službami vo verejnom obstarávaní sa na účely tejto Zmluvy rozumejú najmä tieto služby: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>
        <w:t xml:space="preserve">služby súvisiace s realizáciou verejného obstarávania </w:t>
      </w:r>
      <w:r w:rsidRPr="002C621C">
        <w:t xml:space="preserve">ako aj odborného dozoru, všeobecnej konzultačnej a poradenskej činnosti pri obstarávaní tovarov, služieb a stavebných prác podľa požiadaviek </w:t>
      </w:r>
      <w:r>
        <w:t>objednávateľ</w:t>
      </w:r>
      <w:r w:rsidRPr="002C621C">
        <w:t>a (vrátane zákaziek postupom podľa</w:t>
      </w:r>
      <w:r>
        <w:t xml:space="preserve">                        </w:t>
      </w:r>
      <w:r w:rsidRPr="002C621C">
        <w:t xml:space="preserve"> </w:t>
      </w:r>
      <w:r>
        <w:t>zákona</w:t>
      </w:r>
      <w:r w:rsidRPr="002C621C">
        <w:t xml:space="preserve"> o verejnom obstarávaní),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príprava a predkladanie stanovísk zdôvodňujúcich výber postupu verejného obstarávania v konkrétnych prípadoch,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vypracovanie príslušných oznámení, t.</w:t>
      </w:r>
      <w:r>
        <w:t xml:space="preserve"> </w:t>
      </w:r>
      <w:r w:rsidRPr="002C621C">
        <w:t>j. predbežných oznámení, oznámení o vyhlásení verejného obstarávania, oznámení o výsledku verejného obstarávania a ich odosielanie do príslušných vestníkov podľa typu zákazky, prípadne výziev na predkladanie ponúk a informácií o uzavretí zmluvy,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vypracovanie kritérií na vyhodnotenie ponúk v súlade s požiadavkami verejného obstarávateľa,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vypracovanie súťažných podkladov v súlade s požiadavkami verejného obstarávateľa,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zaistenie odovzdania a rozposielania súťažných podkladov záujemcom, vrátane potvrdenia ich odovzdania a evidencie záujemcov, ktorí si prevzali súťažné podklady,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 xml:space="preserve">poskytovanie vysvetlenia podmienok účasti vo verejnom obstarávaní alebo súťažných podkladov uchádzačom v spolupráci s verejným obstarávateľom, 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zaistenie prijímania obálok s ponukami, vrátane vypracovania zoznamu doručených ponúk,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kontrolu splnenia podmienok účasti uchádzačmi alebo záujemcami o účasť vo verejných obstarávaniach,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plnenie si povinnosti člena komisie na otváranie obálok a na hodnotenie ponúk v súlade s menovacím dekrétom,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organizačné a metodické vedenie činnosti hodnotiacej komisie, vrátane zaistenia všetkých podkladov, dokumentov, protokolov a administratívy, ktorá súvisí s hodnotením ponúk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 xml:space="preserve">zabezpečenie </w:t>
      </w:r>
      <w:r>
        <w:t>procesov v elektronickom kontraktačnom systéme</w:t>
      </w:r>
      <w:r w:rsidRPr="002C621C">
        <w:t>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v prípade potreby zabezpečenie činností pri uplatnení revíznych postupov,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lastRenderedPageBreak/>
        <w:t>komunikáciu s Úradom pre verejné obstarávanie SR na základe požiadaviek verejného obstarávateľa,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komunikáciu s Úradom pre verejné obstarávanie SR na základe požiadaviek verejného obstarávateľa,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odovzdanie kompletnej dokumentácie za realizovanú zákazku verejnému obstarávateľovi,</w:t>
      </w:r>
    </w:p>
    <w:p w:rsidR="001714C6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zaslanie dokumentácie z verejných obstarávaní do Centrálneho registra verejného obstarávania.</w:t>
      </w:r>
    </w:p>
    <w:p w:rsidR="001714C6" w:rsidRPr="002C621C" w:rsidRDefault="001714C6" w:rsidP="008562D9">
      <w:pPr>
        <w:pStyle w:val="Odsekzoznamu"/>
        <w:numPr>
          <w:ilvl w:val="2"/>
          <w:numId w:val="7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>poskytovanie aj iných služieb súvisiacich so zákonom o verejnom obstarávaní, ako aj vypracovanie správ a informácií a vypĺňanie súvisiacich štandardných formulárov podľa požiadaviek verejného obstarávateľa</w:t>
      </w:r>
      <w:r>
        <w:t>.</w:t>
      </w:r>
    </w:p>
    <w:p w:rsidR="001714C6" w:rsidRDefault="001714C6" w:rsidP="00E20080">
      <w:pPr>
        <w:jc w:val="both"/>
      </w:pPr>
    </w:p>
    <w:p w:rsidR="001714C6" w:rsidRPr="00603BFC" w:rsidRDefault="001714C6" w:rsidP="004E07A7">
      <w:pPr>
        <w:numPr>
          <w:ilvl w:val="3"/>
          <w:numId w:val="2"/>
        </w:numPr>
        <w:spacing w:before="120" w:line="276" w:lineRule="auto"/>
        <w:ind w:left="425" w:hanging="425"/>
        <w:contextualSpacing/>
        <w:jc w:val="both"/>
      </w:pPr>
      <w:r>
        <w:rPr>
          <w:bCs/>
        </w:rPr>
        <w:t xml:space="preserve">Poskytovateľ sa zaväzuje poskytovať služby uvedené v ods. 1 tohto článku v závislosti od zvoleného postupu obstarávania, finančného limitu obstarávanej zákazky a ostatných požiadaviek Objednávateľa. </w:t>
      </w:r>
    </w:p>
    <w:p w:rsidR="001714C6" w:rsidRPr="00603BFC" w:rsidRDefault="001714C6" w:rsidP="00603BFC">
      <w:pPr>
        <w:spacing w:before="120"/>
        <w:contextualSpacing/>
        <w:jc w:val="both"/>
      </w:pPr>
    </w:p>
    <w:p w:rsidR="001714C6" w:rsidRDefault="001714C6" w:rsidP="007631E4">
      <w:pPr>
        <w:rPr>
          <w:b/>
        </w:rPr>
      </w:pPr>
    </w:p>
    <w:p w:rsidR="001714C6" w:rsidRPr="00617101" w:rsidRDefault="001714C6" w:rsidP="008562D9">
      <w:pPr>
        <w:numPr>
          <w:ilvl w:val="0"/>
          <w:numId w:val="2"/>
        </w:numPr>
        <w:ind w:left="142" w:hanging="142"/>
        <w:jc w:val="center"/>
        <w:rPr>
          <w:b/>
        </w:rPr>
      </w:pPr>
      <w:r>
        <w:rPr>
          <w:b/>
        </w:rPr>
        <w:t>Spôsob a miesto poskytovania služieb</w:t>
      </w:r>
    </w:p>
    <w:p w:rsidR="001714C6" w:rsidRPr="00617101" w:rsidRDefault="001714C6" w:rsidP="009F46AA">
      <w:pPr>
        <w:ind w:left="4733"/>
        <w:rPr>
          <w:b/>
        </w:rPr>
      </w:pPr>
    </w:p>
    <w:p w:rsidR="001714C6" w:rsidRPr="00D209B3" w:rsidRDefault="001714C6" w:rsidP="004E07A7">
      <w:pPr>
        <w:pStyle w:val="Textkoncovejpoznmky1"/>
        <w:numPr>
          <w:ilvl w:val="0"/>
          <w:numId w:val="5"/>
        </w:numPr>
        <w:spacing w:after="0" w:line="276" w:lineRule="auto"/>
        <w:rPr>
          <w:sz w:val="24"/>
          <w:szCs w:val="24"/>
          <w:lang w:val="sk-SK"/>
        </w:rPr>
      </w:pPr>
      <w:r w:rsidRPr="00D209B3">
        <w:rPr>
          <w:sz w:val="24"/>
          <w:szCs w:val="24"/>
        </w:rPr>
        <w:t xml:space="preserve">Poskytovateľ je povinný poskytnúť odborné služby, ktoré sú predmetom tejto Zmluvy, </w:t>
      </w:r>
      <w:r>
        <w:rPr>
          <w:sz w:val="24"/>
          <w:szCs w:val="24"/>
        </w:rPr>
        <w:t xml:space="preserve">riadne a včas </w:t>
      </w:r>
      <w:r w:rsidRPr="00D209B3">
        <w:rPr>
          <w:sz w:val="24"/>
          <w:szCs w:val="24"/>
        </w:rPr>
        <w:t xml:space="preserve">podľa požiadaviek a v lehotách zadefinovaných </w:t>
      </w:r>
      <w:r>
        <w:rPr>
          <w:sz w:val="24"/>
          <w:szCs w:val="24"/>
        </w:rPr>
        <w:t>písomne Objednávateľom</w:t>
      </w:r>
      <w:r w:rsidRPr="00D209B3">
        <w:rPr>
          <w:sz w:val="24"/>
          <w:szCs w:val="24"/>
        </w:rPr>
        <w:t xml:space="preserve"> v individuálnych objednávkach.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 w:rsidRPr="002C621C">
        <w:t>Poskytovateľ je povinný poskytnúť odborné služby vo verejnom obstarávaní odborne</w:t>
      </w:r>
      <w:r>
        <w:t xml:space="preserve">, včas </w:t>
      </w:r>
      <w:r w:rsidRPr="002C621C">
        <w:t>a v súlade so zákonom o verejnom obstarávaní,  </w:t>
      </w:r>
      <w:r>
        <w:t xml:space="preserve">súvisiacimi </w:t>
      </w:r>
      <w:r w:rsidRPr="002C621C">
        <w:t xml:space="preserve">právnymi predpismi platnými v SR, vnútornými predpismi </w:t>
      </w:r>
      <w:r>
        <w:t>Objednávateľ</w:t>
      </w:r>
      <w:r w:rsidRPr="002C621C">
        <w:t>a</w:t>
      </w:r>
      <w:r>
        <w:t>,</w:t>
      </w:r>
      <w:r w:rsidRPr="002C621C">
        <w:t xml:space="preserve"> a</w:t>
      </w:r>
      <w:r>
        <w:t>ko aj</w:t>
      </w:r>
      <w:r w:rsidRPr="002C621C">
        <w:t xml:space="preserve"> na základe jeho pokynov.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 w:rsidRPr="002C621C">
        <w:t xml:space="preserve">Ak by pokyny </w:t>
      </w:r>
      <w:r>
        <w:t>Objednávateľ</w:t>
      </w:r>
      <w:r w:rsidRPr="002C621C">
        <w:t xml:space="preserve">a boli v rozpore so zákonom o verejnom obstarávaní alebo ďalšími právnymi predpismi platnými v SR, </w:t>
      </w:r>
      <w:r>
        <w:t>P</w:t>
      </w:r>
      <w:r w:rsidRPr="002C621C">
        <w:t xml:space="preserve">oskytovateľ na túto skutočnosť </w:t>
      </w:r>
      <w:r>
        <w:t>objednávateľ</w:t>
      </w:r>
      <w:r w:rsidRPr="002C621C">
        <w:t>a vopred upozorní a</w:t>
      </w:r>
      <w:r>
        <w:t> </w:t>
      </w:r>
      <w:r w:rsidRPr="002C621C">
        <w:t>vyžiada</w:t>
      </w:r>
      <w:r>
        <w:t xml:space="preserve"> si jeho písomný</w:t>
      </w:r>
      <w:r w:rsidRPr="002C621C">
        <w:t xml:space="preserve"> pokyn na ďalší postup vo veci.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 w:rsidRPr="002C621C">
        <w:t xml:space="preserve">Ak by </w:t>
      </w:r>
      <w:r>
        <w:t>Objednávateľ</w:t>
      </w:r>
      <w:r w:rsidRPr="002C621C">
        <w:t xml:space="preserve"> trval na poskytnutí odborných služieb požadovaným spôsobom aj napriek tomu, že bol </w:t>
      </w:r>
      <w:r>
        <w:t>P</w:t>
      </w:r>
      <w:r w:rsidRPr="002C621C">
        <w:t xml:space="preserve">oskytovateľom upozornený na rozpor so zákonom o verejnom obstarávaní alebo ďalšími právnymi predpismi platnými v SR, je </w:t>
      </w:r>
      <w:r>
        <w:t>P</w:t>
      </w:r>
      <w:r w:rsidRPr="002C621C">
        <w:t xml:space="preserve">oskytovateľ oprávnený okamžite od tejto </w:t>
      </w:r>
      <w:r>
        <w:t>Z</w:t>
      </w:r>
      <w:r w:rsidRPr="002C621C">
        <w:t>mluvy odstúpiť.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 w:rsidRPr="002C621C">
        <w:t xml:space="preserve">Poskytovateľ je oprávnený požadovať od </w:t>
      </w:r>
      <w:r>
        <w:t>Objednávateľ</w:t>
      </w:r>
      <w:r w:rsidRPr="002C621C">
        <w:t xml:space="preserve">a ďalšie, dodatočné informácie alebo pokyny, ktoré sú nevyhnutne potrebné na poskytovanie odborných služieb. Pri určení spôsobu a metodiky poskytovania odborných služieb je </w:t>
      </w:r>
      <w:r>
        <w:t>P</w:t>
      </w:r>
      <w:r w:rsidRPr="002C621C">
        <w:t>oskytovateľ oprávnený postupovať samostatne.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 w:rsidRPr="002C621C">
        <w:t xml:space="preserve">Poskytovateľ je povinný zachovávať mlčanlivosť o informáciách poskytnutých </w:t>
      </w:r>
      <w:r>
        <w:t>Objednávateľ</w:t>
      </w:r>
      <w:r w:rsidRPr="002C621C">
        <w:t xml:space="preserve">om v súvislosti s poskytovaním odborných služieb a to aj po zániku platnosti tejto </w:t>
      </w:r>
      <w:r>
        <w:t>Z</w:t>
      </w:r>
      <w:r w:rsidRPr="002C621C">
        <w:t>mluvy.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 w:rsidRPr="002C621C">
        <w:t xml:space="preserve">Poskytovateľ je oprávnený odmietnuť poskytnutie odborných služieb ak </w:t>
      </w:r>
      <w:r>
        <w:t>Objednávateľ</w:t>
      </w:r>
      <w:r w:rsidRPr="002C621C">
        <w:t xml:space="preserve"> ani na požiadanie neposkytne </w:t>
      </w:r>
      <w:r>
        <w:t>P</w:t>
      </w:r>
      <w:r w:rsidRPr="002C621C">
        <w:t>oskytovateľovi potrebné doklady a súčinnosť.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>
        <w:t>Objednávateľ</w:t>
      </w:r>
      <w:r w:rsidRPr="002C621C">
        <w:t xml:space="preserve"> je oprávnený kedykoľvek aktualizovať svoje požiadavky a dávať </w:t>
      </w:r>
      <w:r>
        <w:t>P</w:t>
      </w:r>
      <w:r w:rsidRPr="002C621C">
        <w:t>oskytovateľovi pokyny pri poskytovaní odborných služieb.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>
        <w:t>Objednávateľ</w:t>
      </w:r>
      <w:r w:rsidRPr="002C621C">
        <w:t xml:space="preserve"> je povinný poskytnúť </w:t>
      </w:r>
      <w:r>
        <w:t>P</w:t>
      </w:r>
      <w:r w:rsidRPr="002C621C">
        <w:t xml:space="preserve">oskytovateľovi pravdivé informácie, ktoré majú vplyv na povahu a spôsob uskutočnenia požadovaných odborných služieb a nesmie zamlčať žiadne informácie, dôležité pre poskytnutie týchto odborných služieb. Nesplnenie tejto </w:t>
      </w:r>
      <w:r w:rsidRPr="002C621C">
        <w:lastRenderedPageBreak/>
        <w:t xml:space="preserve">povinnosti zo strany </w:t>
      </w:r>
      <w:r>
        <w:t>Objednávateľ</w:t>
      </w:r>
      <w:r w:rsidRPr="002C621C">
        <w:t xml:space="preserve">a sa považuje za podstatné porušenie tejto zmluvy a zakladá právo </w:t>
      </w:r>
      <w:r>
        <w:t xml:space="preserve">Poskytovateľa </w:t>
      </w:r>
      <w:r w:rsidRPr="002C621C">
        <w:t xml:space="preserve">odstúpiť od tejto </w:t>
      </w:r>
      <w:r>
        <w:t>Z</w:t>
      </w:r>
      <w:r w:rsidRPr="002C621C">
        <w:t>mluvy.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>
        <w:t>Objednávateľ</w:t>
      </w:r>
      <w:r w:rsidRPr="002C621C">
        <w:t xml:space="preserve"> a </w:t>
      </w:r>
      <w:r>
        <w:t>P</w:t>
      </w:r>
      <w:r w:rsidRPr="002C621C">
        <w:t>oskytovateľ sa dohodli, že informácie, ktoré si zmluvné strany navzájom poskytnú</w:t>
      </w:r>
      <w:r>
        <w:t>,</w:t>
      </w:r>
      <w:r w:rsidRPr="002C621C">
        <w:t xml:space="preserve"> sú dôverného charakteru a bez písomného súhlasu zmluvných strán sa nemôžu poskytnúť tretím osobám.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</w:pPr>
      <w:r>
        <w:t>Objednávateľ</w:t>
      </w:r>
      <w:r w:rsidRPr="002C621C">
        <w:t xml:space="preserve"> je povinný zaslať </w:t>
      </w:r>
      <w:r>
        <w:t>P</w:t>
      </w:r>
      <w:r w:rsidRPr="002C621C">
        <w:t>oskytovateľovi písomné objednávky k obstaraniu jednotlivých požadovaných zákaziek.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  <w:rPr>
          <w:i/>
        </w:rPr>
      </w:pPr>
      <w:r>
        <w:t>Objednávateľ</w:t>
      </w:r>
      <w:r w:rsidRPr="002C621C">
        <w:t xml:space="preserve"> je povinný poskytovať </w:t>
      </w:r>
      <w:r>
        <w:t>P</w:t>
      </w:r>
      <w:r w:rsidRPr="002C621C">
        <w:t>oskytovateľovi súčinnosť potrebnú pre poskytnutie odborných služieb.</w:t>
      </w:r>
    </w:p>
    <w:p w:rsidR="001714C6" w:rsidRPr="002C621C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  <w:rPr>
          <w:i/>
        </w:rPr>
      </w:pPr>
      <w:r w:rsidRPr="002C621C">
        <w:t xml:space="preserve">Členov komisie resp. pracovnej skupiny na vyhodnotenie splnenia podmienok účasti a komisie resp. pracovnej skupiny na vyhodnotenie ponúk má právo menovať len štatutárny orgán </w:t>
      </w:r>
      <w:r>
        <w:t>Objednávateľ</w:t>
      </w:r>
      <w:r w:rsidRPr="002C621C">
        <w:t>a ako verejný obstarávateľ.</w:t>
      </w:r>
    </w:p>
    <w:p w:rsidR="001714C6" w:rsidRPr="006E25A1" w:rsidRDefault="001714C6" w:rsidP="008562D9">
      <w:pPr>
        <w:pStyle w:val="Odsekzoznamu"/>
        <w:numPr>
          <w:ilvl w:val="0"/>
          <w:numId w:val="5"/>
        </w:numPr>
        <w:spacing w:line="276" w:lineRule="auto"/>
        <w:contextualSpacing/>
        <w:jc w:val="both"/>
        <w:rPr>
          <w:i/>
        </w:rPr>
      </w:pPr>
      <w:r w:rsidRPr="002C621C">
        <w:t>Poskytovateľ bude predmetné služby poskytovať v mieste svojho sídla</w:t>
      </w:r>
      <w:r>
        <w:t>: Strediska služieb škole, Trieda SNP 48/A, 040 1</w:t>
      </w:r>
      <w:r w:rsidRPr="002C621C">
        <w:t>1 Košice. V prípade potreby po dohovore s </w:t>
      </w:r>
      <w:r>
        <w:t>Objednávateľ</w:t>
      </w:r>
      <w:r w:rsidRPr="002C621C">
        <w:t xml:space="preserve">om sa </w:t>
      </w:r>
      <w:r>
        <w:t>P</w:t>
      </w:r>
      <w:r w:rsidRPr="002C621C">
        <w:t xml:space="preserve">oskytovateľ dostaví aj na iné, </w:t>
      </w:r>
      <w:r>
        <w:t>Objednávateľ</w:t>
      </w:r>
      <w:r w:rsidRPr="002C621C">
        <w:t>om označené miesto, a to aj v inom ako pracovnom čase.</w:t>
      </w:r>
    </w:p>
    <w:p w:rsidR="001714C6" w:rsidRDefault="001714C6" w:rsidP="0054470C">
      <w:pPr>
        <w:rPr>
          <w:b/>
          <w:bCs/>
        </w:rPr>
      </w:pPr>
    </w:p>
    <w:p w:rsidR="001714C6" w:rsidRPr="001E2240" w:rsidRDefault="001714C6" w:rsidP="0054470C">
      <w:pPr>
        <w:rPr>
          <w:b/>
          <w:bCs/>
        </w:rPr>
      </w:pPr>
    </w:p>
    <w:p w:rsidR="001714C6" w:rsidRPr="001E2240" w:rsidRDefault="001714C6" w:rsidP="008562D9">
      <w:pPr>
        <w:numPr>
          <w:ilvl w:val="0"/>
          <w:numId w:val="2"/>
        </w:numPr>
        <w:ind w:left="142" w:hanging="142"/>
        <w:jc w:val="center"/>
        <w:rPr>
          <w:b/>
          <w:bCs/>
        </w:rPr>
      </w:pPr>
      <w:r>
        <w:rPr>
          <w:b/>
          <w:bCs/>
        </w:rPr>
        <w:t>Odmena za poskytovanie služieb</w:t>
      </w:r>
    </w:p>
    <w:p w:rsidR="001714C6" w:rsidRPr="001E2240" w:rsidRDefault="001714C6" w:rsidP="0054470C">
      <w:pPr>
        <w:rPr>
          <w:b/>
          <w:bCs/>
        </w:rPr>
      </w:pPr>
    </w:p>
    <w:p w:rsidR="001714C6" w:rsidRPr="002D5B8C" w:rsidRDefault="001714C6" w:rsidP="004E07A7">
      <w:pPr>
        <w:pStyle w:val="Zkladntext"/>
        <w:numPr>
          <w:ilvl w:val="1"/>
          <w:numId w:val="2"/>
        </w:numPr>
        <w:spacing w:line="276" w:lineRule="auto"/>
        <w:ind w:left="357" w:hanging="357"/>
        <w:rPr>
          <w:lang w:val="sk-SK"/>
        </w:rPr>
      </w:pPr>
      <w:r w:rsidRPr="00066542">
        <w:rPr>
          <w:lang w:val="sk-SK"/>
        </w:rPr>
        <w:t xml:space="preserve">Cena odborných </w:t>
      </w:r>
      <w:r w:rsidRPr="002D5B8C">
        <w:rPr>
          <w:lang w:val="sk-SK"/>
        </w:rPr>
        <w:t>služieb</w:t>
      </w:r>
      <w:r w:rsidRPr="00066542">
        <w:rPr>
          <w:lang w:val="sk-SK"/>
        </w:rPr>
        <w:t xml:space="preserve"> </w:t>
      </w:r>
      <w:r w:rsidRPr="002D5B8C">
        <w:rPr>
          <w:lang w:val="sk-SK"/>
        </w:rPr>
        <w:t>vo</w:t>
      </w:r>
      <w:r w:rsidRPr="00066542">
        <w:rPr>
          <w:lang w:val="sk-SK"/>
        </w:rPr>
        <w:t xml:space="preserve"> verejnom obstarávaní je stanovená v súlade so zákonom         č. 18/1996 Z. z. o cenách v </w:t>
      </w:r>
      <w:r w:rsidRPr="002D5B8C">
        <w:rPr>
          <w:lang w:val="sk-SK"/>
        </w:rPr>
        <w:t>znení</w:t>
      </w:r>
      <w:r w:rsidRPr="00066542">
        <w:rPr>
          <w:lang w:val="sk-SK"/>
        </w:rPr>
        <w:t xml:space="preserve"> neskorších predpisov. </w:t>
      </w:r>
      <w:r w:rsidRPr="00066542">
        <w:rPr>
          <w:lang w:val="pl-PL"/>
        </w:rPr>
        <w:t xml:space="preserve">Cena na dohodnutý rozsah odborných služieb je stanovená ako pevná a konečná. </w:t>
      </w:r>
      <w:proofErr w:type="spellStart"/>
      <w:r>
        <w:t>P</w:t>
      </w:r>
      <w:r w:rsidRPr="002C621C">
        <w:t>oskytovateľ</w:t>
      </w:r>
      <w:proofErr w:type="spellEnd"/>
      <w:r w:rsidRPr="002C621C">
        <w:t xml:space="preserve"> </w:t>
      </w:r>
      <w:proofErr w:type="spellStart"/>
      <w:r w:rsidRPr="002C621C">
        <w:t>nie</w:t>
      </w:r>
      <w:proofErr w:type="spellEnd"/>
      <w:r w:rsidRPr="002C621C">
        <w:t xml:space="preserve"> je </w:t>
      </w:r>
      <w:proofErr w:type="spellStart"/>
      <w:r w:rsidRPr="002C621C">
        <w:t>platcom</w:t>
      </w:r>
      <w:proofErr w:type="spellEnd"/>
      <w:r w:rsidRPr="002C621C">
        <w:t xml:space="preserve"> DPH.</w:t>
      </w:r>
    </w:p>
    <w:p w:rsidR="001714C6" w:rsidRPr="002D5B8C" w:rsidRDefault="001714C6" w:rsidP="004E07A7">
      <w:pPr>
        <w:pStyle w:val="Zkladntext"/>
        <w:numPr>
          <w:ilvl w:val="1"/>
          <w:numId w:val="2"/>
        </w:numPr>
        <w:spacing w:line="276" w:lineRule="auto"/>
        <w:ind w:left="357" w:hanging="357"/>
        <w:rPr>
          <w:lang w:val="sk-SK"/>
        </w:rPr>
      </w:pPr>
      <w:r w:rsidRPr="00066542">
        <w:rPr>
          <w:lang w:val="sk-SK"/>
        </w:rPr>
        <w:t>Zmluvné strany sa dohodli na  odmene za poskytovanie odborných služieb vo verejnom obstarávaní a súvisiacich konzultačných a poradenských služieb vo výške stanovenej                    v prílohe č. 1, ktorá tvorí neoddeliteľnú súčasť tejto Zmluvy.</w:t>
      </w:r>
    </w:p>
    <w:p w:rsidR="001714C6" w:rsidRPr="00AA7D3C" w:rsidRDefault="001714C6" w:rsidP="004E07A7">
      <w:pPr>
        <w:pStyle w:val="Zkladntext"/>
        <w:numPr>
          <w:ilvl w:val="1"/>
          <w:numId w:val="2"/>
        </w:numPr>
        <w:spacing w:line="276" w:lineRule="auto"/>
        <w:ind w:left="357" w:hanging="357"/>
        <w:rPr>
          <w:lang w:val="sk-SK"/>
        </w:rPr>
      </w:pPr>
      <w:r w:rsidRPr="00066542">
        <w:rPr>
          <w:lang w:val="sk-SK"/>
        </w:rPr>
        <w:t xml:space="preserve">V cene podľa ods. </w:t>
      </w:r>
      <w:smartTag w:uri="urn:schemas-microsoft-com:office:smarttags" w:element="metricconverter">
        <w:smartTagPr>
          <w:attr w:name="ProductID" w:val="1 a"/>
        </w:smartTagPr>
        <w:r w:rsidRPr="00066542">
          <w:rPr>
            <w:lang w:val="sk-SK"/>
          </w:rPr>
          <w:t>1 a</w:t>
        </w:r>
      </w:smartTag>
      <w:r w:rsidRPr="00066542">
        <w:rPr>
          <w:lang w:val="sk-SK"/>
        </w:rPr>
        <w:t xml:space="preserve"> 2 sú zahrnuté všetky náklady alebo výdavky Poskytovateľa spojené s úplným a odborným splnením predmetu Zmluvy. </w:t>
      </w:r>
    </w:p>
    <w:p w:rsidR="001714C6" w:rsidRPr="001E2240" w:rsidRDefault="001714C6" w:rsidP="00FB0A37">
      <w:pPr>
        <w:pStyle w:val="Zkladntext"/>
        <w:spacing w:line="240" w:lineRule="auto"/>
        <w:rPr>
          <w:lang w:val="sk-SK"/>
        </w:rPr>
      </w:pPr>
    </w:p>
    <w:p w:rsidR="001714C6" w:rsidRDefault="001714C6" w:rsidP="00A00C50">
      <w:pPr>
        <w:pStyle w:val="Zkladntext"/>
        <w:spacing w:line="240" w:lineRule="auto"/>
        <w:rPr>
          <w:lang w:val="sk-SK"/>
        </w:rPr>
      </w:pPr>
      <w:r w:rsidRPr="001E2240">
        <w:rPr>
          <w:lang w:val="sk-SK"/>
        </w:rPr>
        <w:t xml:space="preserve"> </w:t>
      </w:r>
    </w:p>
    <w:p w:rsidR="001714C6" w:rsidRPr="001E2240" w:rsidRDefault="001714C6" w:rsidP="008562D9">
      <w:pPr>
        <w:pStyle w:val="Zkladntext"/>
        <w:numPr>
          <w:ilvl w:val="0"/>
          <w:numId w:val="2"/>
        </w:numPr>
        <w:spacing w:line="240" w:lineRule="auto"/>
        <w:ind w:left="142" w:hanging="142"/>
        <w:jc w:val="center"/>
        <w:rPr>
          <w:lang w:val="sk-SK"/>
        </w:rPr>
      </w:pPr>
      <w:r>
        <w:rPr>
          <w:b/>
          <w:bCs/>
          <w:lang w:val="sk-SK"/>
        </w:rPr>
        <w:t>Fakturačné a platobné podmienky</w:t>
      </w:r>
    </w:p>
    <w:p w:rsidR="001714C6" w:rsidRPr="001E2240" w:rsidRDefault="001714C6" w:rsidP="00C31CAB">
      <w:pPr>
        <w:ind w:left="426"/>
        <w:rPr>
          <w:b/>
          <w:bCs/>
        </w:rPr>
      </w:pPr>
    </w:p>
    <w:p w:rsidR="001714C6" w:rsidRDefault="001714C6" w:rsidP="008562D9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 xml:space="preserve">Poskytovateľ je oprávnený fakturovať </w:t>
      </w:r>
      <w:r>
        <w:t xml:space="preserve">Objednávateľovi </w:t>
      </w:r>
      <w:r w:rsidRPr="002C621C">
        <w:t xml:space="preserve">poskytnuté služby mesačne vždy </w:t>
      </w:r>
      <w:r>
        <w:t xml:space="preserve">najneskôr do konca </w:t>
      </w:r>
      <w:r w:rsidRPr="002C621C">
        <w:t xml:space="preserve"> nasledujúce</w:t>
      </w:r>
      <w:r>
        <w:t>ho mesiaca za obdobie predchádzajúceho</w:t>
      </w:r>
      <w:r w:rsidRPr="002C621C">
        <w:t xml:space="preserve"> mesiaca.</w:t>
      </w:r>
    </w:p>
    <w:p w:rsidR="001714C6" w:rsidRDefault="001714C6" w:rsidP="008562D9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 xml:space="preserve">Poskytovateľ je oprávnený fakturovať </w:t>
      </w:r>
      <w:r>
        <w:t>O</w:t>
      </w:r>
      <w:r w:rsidRPr="002C621C">
        <w:t>bjednávateľovi len skutočne poskytnuté služby vo verejnom obstarávaní.</w:t>
      </w:r>
    </w:p>
    <w:p w:rsidR="001714C6" w:rsidRDefault="001714C6" w:rsidP="008562D9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 xml:space="preserve">Prílohou faktúry bude fotokópia vyplneného a podpísaného Výkazu poskytnutých odborných služieb vo verejnom obstarávaní a súvisiacich konzultačných a poradenských služieb, ktorého vzor </w:t>
      </w:r>
      <w:r>
        <w:t xml:space="preserve">tvorí </w:t>
      </w:r>
      <w:r w:rsidRPr="002C621C">
        <w:t>príloh</w:t>
      </w:r>
      <w:r>
        <w:t xml:space="preserve">a č. 2, ako neoddeliteľnú súčasť </w:t>
      </w:r>
      <w:r w:rsidRPr="002C621C">
        <w:t xml:space="preserve"> tejto </w:t>
      </w:r>
      <w:r>
        <w:t>Z</w:t>
      </w:r>
      <w:r w:rsidRPr="002C621C">
        <w:t>mluvy.</w:t>
      </w:r>
    </w:p>
    <w:p w:rsidR="001714C6" w:rsidRDefault="001714C6" w:rsidP="008562D9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 xml:space="preserve">Splatnosť faktúr je 30 dní od </w:t>
      </w:r>
      <w:r>
        <w:t xml:space="preserve">ich </w:t>
      </w:r>
      <w:r w:rsidRPr="002C621C">
        <w:t xml:space="preserve">doručenia </w:t>
      </w:r>
      <w:r>
        <w:t>Objednávateľ</w:t>
      </w:r>
      <w:r w:rsidRPr="002C621C">
        <w:t>ovi.</w:t>
      </w:r>
    </w:p>
    <w:p w:rsidR="001714C6" w:rsidRDefault="001714C6" w:rsidP="008562D9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196626">
        <w:t xml:space="preserve">Poskytovateľ doručí </w:t>
      </w:r>
      <w:r>
        <w:t>O</w:t>
      </w:r>
      <w:r w:rsidRPr="00196626">
        <w:t>bjednávateľovi originál faktúry v jednom vyhotovení.</w:t>
      </w:r>
    </w:p>
    <w:p w:rsidR="001714C6" w:rsidRPr="002C621C" w:rsidRDefault="001714C6" w:rsidP="008562D9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2C621C">
        <w:t xml:space="preserve">Faktúra musí </w:t>
      </w:r>
      <w:r>
        <w:t xml:space="preserve">obsahovať </w:t>
      </w:r>
      <w:r w:rsidRPr="002C621C">
        <w:t>tieto náležitosti:</w:t>
      </w:r>
    </w:p>
    <w:p w:rsidR="001714C6" w:rsidRPr="002C621C" w:rsidRDefault="001714C6" w:rsidP="008562D9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</w:pPr>
      <w:r w:rsidRPr="002C621C">
        <w:t>označenie zmluvných strán, obchodné meno, adresu, sídlo, IČO, DIČ,</w:t>
      </w:r>
    </w:p>
    <w:p w:rsidR="001714C6" w:rsidRPr="002C621C" w:rsidRDefault="001714C6" w:rsidP="008562D9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</w:pPr>
      <w:r w:rsidRPr="002C621C">
        <w:t>číslo faktúry,</w:t>
      </w:r>
    </w:p>
    <w:p w:rsidR="001714C6" w:rsidRPr="002C621C" w:rsidRDefault="001714C6" w:rsidP="008562D9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</w:pPr>
      <w:r w:rsidRPr="002C621C">
        <w:t>deň vystavenia a deň splatnosti faktúry,</w:t>
      </w:r>
    </w:p>
    <w:p w:rsidR="001714C6" w:rsidRPr="002C621C" w:rsidRDefault="001714C6" w:rsidP="008562D9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</w:pPr>
      <w:r w:rsidRPr="002C621C">
        <w:t>fakturovanú sumu v EUR,</w:t>
      </w:r>
    </w:p>
    <w:p w:rsidR="001714C6" w:rsidRPr="002C621C" w:rsidRDefault="001714C6" w:rsidP="008562D9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</w:pPr>
      <w:r w:rsidRPr="002C621C">
        <w:lastRenderedPageBreak/>
        <w:t>označenie osoby, ktorá faktúru vystavila,</w:t>
      </w:r>
    </w:p>
    <w:p w:rsidR="001714C6" w:rsidRPr="002C621C" w:rsidRDefault="001714C6" w:rsidP="008562D9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</w:pPr>
      <w:r w:rsidRPr="002C621C">
        <w:t>pečiatku a podpis zodpovedného zástupcu dodávateľa,</w:t>
      </w:r>
    </w:p>
    <w:p w:rsidR="001714C6" w:rsidRPr="002C621C" w:rsidRDefault="001714C6" w:rsidP="008562D9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</w:pPr>
      <w:r w:rsidRPr="002C621C">
        <w:t>prílohy v rozsahu a spracované spôsobom, ktoré predpisuje táto zmluva,</w:t>
      </w:r>
    </w:p>
    <w:p w:rsidR="001714C6" w:rsidRPr="002C621C" w:rsidRDefault="001714C6" w:rsidP="008562D9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</w:pPr>
      <w:r w:rsidRPr="002C621C">
        <w:t>označenie peňažného ústavu a číslo účtu, na ktorý sa má platiť, konštantný a variabilný symbol,</w:t>
      </w:r>
    </w:p>
    <w:p w:rsidR="001714C6" w:rsidRPr="002C621C" w:rsidRDefault="001714C6" w:rsidP="008562D9">
      <w:pPr>
        <w:pStyle w:val="Odsekzoznamu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</w:pPr>
      <w:r w:rsidRPr="002C621C">
        <w:t>označenie zmluvy, podľa ktorej je faktúra vystavená</w:t>
      </w:r>
    </w:p>
    <w:p w:rsidR="001714C6" w:rsidRPr="00A00C50" w:rsidRDefault="001714C6" w:rsidP="008562D9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1E2240">
        <w:t>Objednávateľ je oprávnený namietať vecnú a formálnu správnosť a úplnosť faktúry či jej povinných príloh najneskôr do 3 dní odo dňa doručenia predmetnej faktúry</w:t>
      </w:r>
      <w:r>
        <w:t xml:space="preserve">, a to </w:t>
      </w:r>
      <w:r w:rsidRPr="001E2240">
        <w:t>vrátením faktúry s uvedením konkrétnych formálnych či vecných výhrad Objednávateľa voči predmetnej faktúre. V takomto prípade sa preruší plynutie lehoty splatnosti faktúry a nová lehota splatnosti faktúry začne plynúť doručením opravenej faktúry Objednávateľovi.</w:t>
      </w:r>
    </w:p>
    <w:p w:rsidR="001714C6" w:rsidRDefault="001714C6" w:rsidP="00E30A3E"/>
    <w:p w:rsidR="001714C6" w:rsidRPr="001E2240" w:rsidRDefault="001714C6" w:rsidP="00E30A3E"/>
    <w:p w:rsidR="001714C6" w:rsidRPr="001E2240" w:rsidRDefault="001714C6" w:rsidP="008562D9">
      <w:pPr>
        <w:numPr>
          <w:ilvl w:val="0"/>
          <w:numId w:val="2"/>
        </w:numPr>
        <w:ind w:left="142" w:hanging="142"/>
        <w:jc w:val="center"/>
        <w:rPr>
          <w:b/>
          <w:bCs/>
        </w:rPr>
      </w:pPr>
      <w:r>
        <w:rPr>
          <w:b/>
          <w:bCs/>
        </w:rPr>
        <w:t xml:space="preserve">Doba trvania zmluvy </w:t>
      </w:r>
    </w:p>
    <w:p w:rsidR="001714C6" w:rsidRPr="001E2240" w:rsidRDefault="001714C6" w:rsidP="001666AE">
      <w:pPr>
        <w:ind w:left="426"/>
        <w:rPr>
          <w:b/>
          <w:bCs/>
        </w:rPr>
      </w:pPr>
    </w:p>
    <w:p w:rsidR="001714C6" w:rsidRPr="000D4086" w:rsidRDefault="001714C6" w:rsidP="008562D9">
      <w:pPr>
        <w:pStyle w:val="Odsekzoznamu"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 w:rsidRPr="000D4086">
        <w:t xml:space="preserve">Zmluva sa uzatvára </w:t>
      </w:r>
      <w:r w:rsidRPr="000D4086">
        <w:rPr>
          <w:color w:val="000000"/>
        </w:rPr>
        <w:t>na dobu neurčitú</w:t>
      </w:r>
      <w:r w:rsidRPr="000D4086">
        <w:t>.</w:t>
      </w:r>
    </w:p>
    <w:p w:rsidR="001714C6" w:rsidRDefault="001714C6" w:rsidP="00A00C50">
      <w:pPr>
        <w:ind w:left="709"/>
        <w:jc w:val="both"/>
      </w:pPr>
    </w:p>
    <w:p w:rsidR="001714C6" w:rsidRDefault="001714C6" w:rsidP="00484668">
      <w:pPr>
        <w:jc w:val="both"/>
      </w:pPr>
    </w:p>
    <w:p w:rsidR="001714C6" w:rsidRPr="001E2240" w:rsidRDefault="001714C6" w:rsidP="008562D9">
      <w:pPr>
        <w:numPr>
          <w:ilvl w:val="0"/>
          <w:numId w:val="2"/>
        </w:numPr>
        <w:ind w:left="142" w:hanging="142"/>
        <w:jc w:val="center"/>
        <w:rPr>
          <w:b/>
          <w:bCs/>
        </w:rPr>
      </w:pPr>
      <w:r>
        <w:rPr>
          <w:b/>
          <w:bCs/>
        </w:rPr>
        <w:t>Zodpovednosť z</w:t>
      </w:r>
      <w:r w:rsidR="008E1F9E">
        <w:rPr>
          <w:b/>
          <w:bCs/>
        </w:rPr>
        <w:t>a</w:t>
      </w:r>
      <w:bookmarkStart w:id="0" w:name="_GoBack"/>
      <w:bookmarkEnd w:id="0"/>
      <w:r>
        <w:rPr>
          <w:b/>
          <w:bCs/>
        </w:rPr>
        <w:t xml:space="preserve"> vady</w:t>
      </w:r>
    </w:p>
    <w:p w:rsidR="001714C6" w:rsidRPr="001E2240" w:rsidRDefault="001714C6" w:rsidP="00711177">
      <w:pPr>
        <w:jc w:val="both"/>
      </w:pPr>
    </w:p>
    <w:p w:rsidR="001714C6" w:rsidRPr="002C621C" w:rsidRDefault="001714C6" w:rsidP="004E07A7">
      <w:pPr>
        <w:pStyle w:val="Odsekzoznamu"/>
        <w:numPr>
          <w:ilvl w:val="0"/>
          <w:numId w:val="4"/>
        </w:numPr>
        <w:tabs>
          <w:tab w:val="left" w:pos="0"/>
        </w:tabs>
        <w:spacing w:line="276" w:lineRule="auto"/>
        <w:ind w:left="425" w:hanging="425"/>
        <w:contextualSpacing/>
        <w:jc w:val="both"/>
      </w:pPr>
      <w:r w:rsidRPr="002C621C">
        <w:t xml:space="preserve">Poskytovateľ nezodpovedá za vady vzniknuté činnosťou a úkonmi pri uskutočňovaní verejného obstarávania, ktoré boli vykonané na základe pokynov </w:t>
      </w:r>
      <w:r>
        <w:t>Objednávateľ</w:t>
      </w:r>
      <w:r w:rsidRPr="002C621C">
        <w:t xml:space="preserve">a, pokiaľ ho na ich nevhodnosť </w:t>
      </w:r>
      <w:r>
        <w:t>P</w:t>
      </w:r>
      <w:r w:rsidRPr="002C621C">
        <w:t xml:space="preserve">oskytovateľ upozornil, ako aj za vady, ktoré vznikli na základe nepravdivých podkladov prevzatých od </w:t>
      </w:r>
      <w:r>
        <w:t>Objednávateľ</w:t>
      </w:r>
      <w:r w:rsidRPr="002C621C">
        <w:t>a</w:t>
      </w:r>
      <w:r>
        <w:t xml:space="preserve">, alebo </w:t>
      </w:r>
      <w:r w:rsidRPr="002C621C">
        <w:t xml:space="preserve">ktoré </w:t>
      </w:r>
      <w:r>
        <w:t>P</w:t>
      </w:r>
      <w:r w:rsidRPr="002C621C">
        <w:t>oskytovateľ nemohol vzhľadom na ich povahu a charakter, alebo čas ich predloženia zapracovať do prípravy verejného obstarávania.</w:t>
      </w:r>
    </w:p>
    <w:p w:rsidR="001714C6" w:rsidRPr="002C621C" w:rsidRDefault="001714C6" w:rsidP="004E07A7">
      <w:pPr>
        <w:pStyle w:val="Odsekzoznamu"/>
        <w:numPr>
          <w:ilvl w:val="0"/>
          <w:numId w:val="4"/>
        </w:numPr>
        <w:tabs>
          <w:tab w:val="left" w:pos="0"/>
        </w:tabs>
        <w:spacing w:line="276" w:lineRule="auto"/>
        <w:ind w:left="425" w:hanging="425"/>
        <w:contextualSpacing/>
        <w:jc w:val="both"/>
      </w:pPr>
      <w:r w:rsidRPr="002C621C">
        <w:t xml:space="preserve">V prípade, že kontrolné orgány preukážu nesprávny postup pri uskutočňovaní verejného obstarávania, </w:t>
      </w:r>
      <w:r>
        <w:t>P</w:t>
      </w:r>
      <w:r w:rsidRPr="002C621C">
        <w:t xml:space="preserve">oskytovateľ sa zaväzuje  na výzvu </w:t>
      </w:r>
      <w:r>
        <w:t>Objednávateľ</w:t>
      </w:r>
      <w:r w:rsidRPr="002C621C">
        <w:t xml:space="preserve">a bez zbytočného odkladu a bezplatne vypracovať vyjadrenie ku kontrolným zisteniam s odôvodnením ním realizovaného postupu.  </w:t>
      </w:r>
    </w:p>
    <w:p w:rsidR="001714C6" w:rsidRPr="002C621C" w:rsidRDefault="001714C6" w:rsidP="004E07A7">
      <w:pPr>
        <w:pStyle w:val="Odsekzoznamu"/>
        <w:numPr>
          <w:ilvl w:val="0"/>
          <w:numId w:val="4"/>
        </w:numPr>
        <w:tabs>
          <w:tab w:val="left" w:pos="0"/>
        </w:tabs>
        <w:spacing w:line="276" w:lineRule="auto"/>
        <w:ind w:left="425" w:hanging="425"/>
        <w:contextualSpacing/>
        <w:jc w:val="both"/>
      </w:pPr>
      <w:r w:rsidRPr="002C621C">
        <w:t xml:space="preserve">Prípadnú reklamáciu vady plnenia predmetu tejto </w:t>
      </w:r>
      <w:r>
        <w:t>Z</w:t>
      </w:r>
      <w:r w:rsidRPr="002C621C">
        <w:t xml:space="preserve">mluvy je </w:t>
      </w:r>
      <w:r>
        <w:t>Objednávateľ</w:t>
      </w:r>
      <w:r w:rsidRPr="002C621C">
        <w:t xml:space="preserve"> povinný uplatniť bezodkladne po zistení vady v písomnej forme do rúk zástupcu poskytovateľa, kde </w:t>
      </w:r>
      <w:r>
        <w:t>objednávateľ</w:t>
      </w:r>
      <w:r w:rsidRPr="002C621C">
        <w:t xml:space="preserve"> poukáže na nezákonné resp. nesprávne konanie poskytovateľa</w:t>
      </w:r>
    </w:p>
    <w:p w:rsidR="001714C6" w:rsidRPr="000045BC" w:rsidRDefault="001714C6" w:rsidP="000045BC">
      <w:pPr>
        <w:ind w:left="425"/>
        <w:jc w:val="both"/>
        <w:rPr>
          <w:color w:val="FF0000"/>
        </w:rPr>
      </w:pPr>
    </w:p>
    <w:p w:rsidR="001714C6" w:rsidRPr="000045BC" w:rsidRDefault="001714C6" w:rsidP="000045BC">
      <w:pPr>
        <w:ind w:left="425"/>
        <w:jc w:val="both"/>
        <w:rPr>
          <w:color w:val="FF0000"/>
        </w:rPr>
      </w:pPr>
    </w:p>
    <w:p w:rsidR="001714C6" w:rsidRPr="001E2240" w:rsidRDefault="001714C6" w:rsidP="008562D9">
      <w:pPr>
        <w:numPr>
          <w:ilvl w:val="0"/>
          <w:numId w:val="2"/>
        </w:numPr>
        <w:ind w:left="142" w:hanging="142"/>
        <w:jc w:val="center"/>
        <w:rPr>
          <w:b/>
          <w:bCs/>
        </w:rPr>
      </w:pPr>
      <w:r>
        <w:rPr>
          <w:b/>
          <w:bCs/>
        </w:rPr>
        <w:t>Zmluvné pokuty</w:t>
      </w:r>
    </w:p>
    <w:p w:rsidR="001714C6" w:rsidRPr="000045BC" w:rsidRDefault="001714C6" w:rsidP="000045BC">
      <w:pPr>
        <w:ind w:left="425"/>
        <w:jc w:val="both"/>
        <w:rPr>
          <w:color w:val="FF0000"/>
        </w:rPr>
      </w:pPr>
    </w:p>
    <w:p w:rsidR="001714C6" w:rsidRPr="001E2240" w:rsidRDefault="001714C6" w:rsidP="004E07A7">
      <w:pPr>
        <w:numPr>
          <w:ilvl w:val="0"/>
          <w:numId w:val="11"/>
        </w:numPr>
        <w:spacing w:line="276" w:lineRule="auto"/>
        <w:ind w:left="426" w:hanging="426"/>
        <w:jc w:val="both"/>
        <w:rPr>
          <w:color w:val="FF0000"/>
        </w:rPr>
      </w:pPr>
      <w:r w:rsidRPr="001E2240">
        <w:t xml:space="preserve">Ak bude Objednávateľ v omeškaní s platením dohodnutej ceny, môže si </w:t>
      </w:r>
      <w:r>
        <w:t>Poskytovateľ</w:t>
      </w:r>
      <w:r w:rsidRPr="001E2240">
        <w:t xml:space="preserve"> uplatniť úroky z omeškania vo výške 0,0</w:t>
      </w:r>
      <w:r>
        <w:t>5</w:t>
      </w:r>
      <w:r w:rsidRPr="001E2240">
        <w:t xml:space="preserve"> % z dlžnej sumy za každý deň omeškania.</w:t>
      </w:r>
    </w:p>
    <w:p w:rsidR="001714C6" w:rsidRPr="001E2240" w:rsidRDefault="001714C6" w:rsidP="004E07A7">
      <w:pPr>
        <w:numPr>
          <w:ilvl w:val="0"/>
          <w:numId w:val="11"/>
        </w:numPr>
        <w:spacing w:line="276" w:lineRule="auto"/>
        <w:ind w:left="425" w:hanging="425"/>
        <w:jc w:val="both"/>
        <w:rPr>
          <w:color w:val="FF0000"/>
        </w:rPr>
      </w:pPr>
      <w:r w:rsidRPr="001E2240">
        <w:t xml:space="preserve">V prípade omeškania </w:t>
      </w:r>
      <w:r>
        <w:t xml:space="preserve">Poskytovateľa s poskytnutím odbornej služby </w:t>
      </w:r>
      <w:r w:rsidRPr="001E2240">
        <w:t xml:space="preserve">v termíne podľa </w:t>
      </w:r>
      <w:r>
        <w:t xml:space="preserve">tejto </w:t>
      </w:r>
      <w:r w:rsidRPr="001E2240">
        <w:t>Zmluvy</w:t>
      </w:r>
      <w:r>
        <w:t xml:space="preserve"> alebo požiadaviek Objednávateľa, </w:t>
      </w:r>
      <w:r w:rsidRPr="001E2240">
        <w:t>vzniká Objednávateľovi právo na zaplatenie zmluvnej pokuty vo výške 0,0</w:t>
      </w:r>
      <w:r>
        <w:t>5</w:t>
      </w:r>
      <w:r w:rsidRPr="001E2240">
        <w:t xml:space="preserve"> % z ceny </w:t>
      </w:r>
      <w:r>
        <w:t>fakturovanej Poskytovateľom,</w:t>
      </w:r>
      <w:r w:rsidRPr="001E2240">
        <w:t xml:space="preserve"> za každý začatý deň omeškania. </w:t>
      </w:r>
    </w:p>
    <w:p w:rsidR="001714C6" w:rsidRPr="001E2240" w:rsidRDefault="001714C6" w:rsidP="004E07A7">
      <w:pPr>
        <w:numPr>
          <w:ilvl w:val="0"/>
          <w:numId w:val="11"/>
        </w:numPr>
        <w:spacing w:line="276" w:lineRule="auto"/>
        <w:ind w:left="425" w:hanging="425"/>
        <w:jc w:val="both"/>
      </w:pPr>
      <w:r w:rsidRPr="001E2240">
        <w:t>Sankcie podľa ods. 2</w:t>
      </w:r>
      <w:r w:rsidRPr="000045BC">
        <w:rPr>
          <w:i/>
        </w:rPr>
        <w:t xml:space="preserve">. </w:t>
      </w:r>
      <w:r w:rsidRPr="001E2240">
        <w:t xml:space="preserve">tohto článku </w:t>
      </w:r>
      <w:r>
        <w:t>Z</w:t>
      </w:r>
      <w:r w:rsidRPr="001E2240">
        <w:t xml:space="preserve">mluvy sa neuplatnia v prípade, ak omeškanie plnenia </w:t>
      </w:r>
      <w:r>
        <w:t xml:space="preserve">Poskytovateľa </w:t>
      </w:r>
      <w:r w:rsidRPr="001E2240">
        <w:t>nastane z</w:t>
      </w:r>
      <w:r>
        <w:t xml:space="preserve"> dôvodu na strane Objednávateľa. </w:t>
      </w:r>
    </w:p>
    <w:p w:rsidR="001714C6" w:rsidRDefault="001714C6" w:rsidP="004E07A7">
      <w:pPr>
        <w:numPr>
          <w:ilvl w:val="0"/>
          <w:numId w:val="11"/>
        </w:numPr>
        <w:spacing w:line="276" w:lineRule="auto"/>
        <w:ind w:left="425" w:hanging="425"/>
        <w:jc w:val="both"/>
      </w:pPr>
      <w:r w:rsidRPr="001E2240">
        <w:lastRenderedPageBreak/>
        <w:t xml:space="preserve">Zmluvné strany sa dohodli, že zmluvné pokuty dojednané v tejto Zmluve sa stávajú splatnými do 15 dní po tom, čo bude povinnej zmluvnej strane doručená výzva na úhradu zmluvnej pokuty oprávnenou zmluvnou stranou. </w:t>
      </w:r>
    </w:p>
    <w:p w:rsidR="001714C6" w:rsidRDefault="001714C6" w:rsidP="00876846">
      <w:pPr>
        <w:spacing w:line="259" w:lineRule="auto"/>
        <w:jc w:val="both"/>
        <w:rPr>
          <w:b/>
          <w:bCs/>
        </w:rPr>
      </w:pPr>
    </w:p>
    <w:p w:rsidR="001714C6" w:rsidRPr="001E2240" w:rsidRDefault="001714C6" w:rsidP="008562D9">
      <w:pPr>
        <w:keepNext/>
        <w:numPr>
          <w:ilvl w:val="0"/>
          <w:numId w:val="2"/>
        </w:numPr>
        <w:spacing w:line="259" w:lineRule="auto"/>
        <w:ind w:left="142" w:hanging="142"/>
        <w:jc w:val="center"/>
        <w:rPr>
          <w:b/>
          <w:bCs/>
        </w:rPr>
      </w:pPr>
      <w:r>
        <w:rPr>
          <w:b/>
          <w:bCs/>
        </w:rPr>
        <w:t>Trvanie zmluvného vzťahu</w:t>
      </w:r>
    </w:p>
    <w:p w:rsidR="001714C6" w:rsidRDefault="001714C6" w:rsidP="00E30A3E">
      <w:pPr>
        <w:keepNext/>
        <w:jc w:val="both"/>
      </w:pPr>
    </w:p>
    <w:p w:rsidR="001714C6" w:rsidRPr="00375272" w:rsidRDefault="001714C6" w:rsidP="004E07A7">
      <w:pPr>
        <w:pStyle w:val="Zkladntext"/>
        <w:numPr>
          <w:ilvl w:val="0"/>
          <w:numId w:val="3"/>
        </w:numPr>
        <w:spacing w:line="276" w:lineRule="auto"/>
        <w:ind w:left="425" w:hanging="425"/>
        <w:rPr>
          <w:lang w:val="sk-SK"/>
        </w:rPr>
      </w:pPr>
      <w:r w:rsidRPr="00375272">
        <w:rPr>
          <w:lang w:val="sk-SK"/>
        </w:rPr>
        <w:t xml:space="preserve">Táto Zmluva zanikne okrem splnenia všetkých práv a povinností obidvoch </w:t>
      </w:r>
      <w:r>
        <w:rPr>
          <w:lang w:val="sk-SK"/>
        </w:rPr>
        <w:t>z</w:t>
      </w:r>
      <w:r w:rsidRPr="00375272">
        <w:rPr>
          <w:lang w:val="sk-SK"/>
        </w:rPr>
        <w:t xml:space="preserve">mluvných strán aj písomnou dohodou </w:t>
      </w:r>
      <w:r>
        <w:rPr>
          <w:lang w:val="sk-SK"/>
        </w:rPr>
        <w:t>z</w:t>
      </w:r>
      <w:r w:rsidRPr="00375272">
        <w:rPr>
          <w:lang w:val="sk-SK"/>
        </w:rPr>
        <w:t>mluvných</w:t>
      </w:r>
      <w:r>
        <w:rPr>
          <w:lang w:val="sk-SK"/>
        </w:rPr>
        <w:t xml:space="preserve"> strán, písomnou výpoveďou jednou zo zmluvných strán alebo</w:t>
      </w:r>
      <w:r w:rsidRPr="00375272">
        <w:rPr>
          <w:lang w:val="sk-SK"/>
        </w:rPr>
        <w:t xml:space="preserve"> písomným odstúpením od Zmluvy niektorou </w:t>
      </w:r>
      <w:r>
        <w:rPr>
          <w:lang w:val="sk-SK"/>
        </w:rPr>
        <w:t>z</w:t>
      </w:r>
      <w:r w:rsidRPr="00375272">
        <w:rPr>
          <w:lang w:val="sk-SK"/>
        </w:rPr>
        <w:t>mluvnou stranou.</w:t>
      </w:r>
    </w:p>
    <w:p w:rsidR="001714C6" w:rsidRDefault="001714C6" w:rsidP="004E07A7">
      <w:pPr>
        <w:pStyle w:val="Zkladntext"/>
        <w:numPr>
          <w:ilvl w:val="0"/>
          <w:numId w:val="3"/>
        </w:numPr>
        <w:spacing w:line="276" w:lineRule="auto"/>
        <w:ind w:left="425" w:hanging="425"/>
        <w:rPr>
          <w:lang w:val="sk-SK"/>
        </w:rPr>
      </w:pPr>
      <w:r w:rsidRPr="00375272">
        <w:rPr>
          <w:lang w:val="sk-SK"/>
        </w:rPr>
        <w:t>V prípade zániku Zmluvy dohodou zmluvných strán, táto zaniká dňom uvedeným v tejto doh</w:t>
      </w:r>
      <w:r>
        <w:rPr>
          <w:lang w:val="sk-SK"/>
        </w:rPr>
        <w:t xml:space="preserve">ode. </w:t>
      </w:r>
      <w:r w:rsidRPr="00375272">
        <w:rPr>
          <w:lang w:val="sk-SK"/>
        </w:rPr>
        <w:t xml:space="preserve">V dohode sa upravia aj vzájomné nároky </w:t>
      </w:r>
      <w:r>
        <w:rPr>
          <w:lang w:val="sk-SK"/>
        </w:rPr>
        <w:t>z</w:t>
      </w:r>
      <w:r w:rsidRPr="00375272">
        <w:rPr>
          <w:lang w:val="sk-SK"/>
        </w:rPr>
        <w:t xml:space="preserve">mluvných strán vzniknuté z plnenia zmluvných povinností alebo z ich porušenia druhou </w:t>
      </w:r>
      <w:r>
        <w:rPr>
          <w:lang w:val="sk-SK"/>
        </w:rPr>
        <w:t>z</w:t>
      </w:r>
      <w:r w:rsidRPr="00375272">
        <w:rPr>
          <w:lang w:val="sk-SK"/>
        </w:rPr>
        <w:t xml:space="preserve">mluvnou stranou ku dňu zániku Zmluvy dohodou. </w:t>
      </w:r>
    </w:p>
    <w:p w:rsidR="001714C6" w:rsidRPr="002C621C" w:rsidRDefault="001714C6" w:rsidP="008562D9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contextualSpacing/>
        <w:jc w:val="both"/>
      </w:pPr>
      <w:r>
        <w:t xml:space="preserve">Každá zo zmluvných strán </w:t>
      </w:r>
      <w:r w:rsidRPr="002C621C">
        <w:t xml:space="preserve">je oprávnená vypovedať túto </w:t>
      </w:r>
      <w:r>
        <w:t>Z</w:t>
      </w:r>
      <w:r w:rsidRPr="002C621C">
        <w:t xml:space="preserve">mluvu </w:t>
      </w:r>
      <w:r>
        <w:t xml:space="preserve">aj bez uvedenia dôvodu. </w:t>
      </w:r>
      <w:r w:rsidRPr="002C621C">
        <w:t xml:space="preserve"> Výpovedná lehota je jeden mesiac a začína plynúť prvým</w:t>
      </w:r>
      <w:r>
        <w:t xml:space="preserve"> </w:t>
      </w:r>
      <w:r w:rsidRPr="002C621C">
        <w:t xml:space="preserve">dňom nasledujúceho mesiaca po doručení výpovede druhej </w:t>
      </w:r>
      <w:r>
        <w:t xml:space="preserve">zmluvnej </w:t>
      </w:r>
      <w:r w:rsidRPr="002C621C">
        <w:t>strane.</w:t>
      </w:r>
    </w:p>
    <w:p w:rsidR="001714C6" w:rsidRPr="002C621C" w:rsidRDefault="001714C6" w:rsidP="008562D9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contextualSpacing/>
        <w:jc w:val="both"/>
      </w:pPr>
      <w:r w:rsidRPr="002C621C">
        <w:t xml:space="preserve">Poskytovateľ je oprávnený odstúpiť od </w:t>
      </w:r>
      <w:r>
        <w:t>Z</w:t>
      </w:r>
      <w:r w:rsidRPr="002C621C">
        <w:t>mluvy v prípade, že:</w:t>
      </w:r>
    </w:p>
    <w:p w:rsidR="001714C6" w:rsidRPr="002C621C" w:rsidRDefault="001714C6" w:rsidP="008562D9">
      <w:pPr>
        <w:pStyle w:val="Odsekzoznamu"/>
        <w:numPr>
          <w:ilvl w:val="1"/>
          <w:numId w:val="3"/>
        </w:numPr>
        <w:tabs>
          <w:tab w:val="left" w:pos="0"/>
        </w:tabs>
        <w:spacing w:line="276" w:lineRule="auto"/>
        <w:ind w:left="851" w:hanging="425"/>
        <w:contextualSpacing/>
        <w:jc w:val="both"/>
      </w:pPr>
      <w:r>
        <w:t>Objednávateľ</w:t>
      </w:r>
      <w:r w:rsidRPr="002C621C">
        <w:t xml:space="preserve"> neposkytne súčinnosť pri poskytovaní odborných služieb vo verejnom obstarávaní a súvisiacich konzultačných a poradenských služieb</w:t>
      </w:r>
      <w:r>
        <w:t>,</w:t>
      </w:r>
    </w:p>
    <w:p w:rsidR="001714C6" w:rsidRPr="002C621C" w:rsidRDefault="001714C6" w:rsidP="008562D9">
      <w:pPr>
        <w:pStyle w:val="Odsekzoznamu"/>
        <w:numPr>
          <w:ilvl w:val="1"/>
          <w:numId w:val="3"/>
        </w:numPr>
        <w:tabs>
          <w:tab w:val="left" w:pos="0"/>
          <w:tab w:val="left" w:pos="1418"/>
        </w:tabs>
        <w:spacing w:line="276" w:lineRule="auto"/>
        <w:ind w:left="851" w:hanging="425"/>
        <w:contextualSpacing/>
        <w:jc w:val="both"/>
      </w:pPr>
      <w:r>
        <w:t>Objednávateľ</w:t>
      </w:r>
      <w:r w:rsidRPr="002C621C">
        <w:t xml:space="preserve"> nezaplatí odmenu za poskytovanie odborných služieb vo verejnom obstarávaní a súvisiacich konzultačných a poradenských služieb </w:t>
      </w:r>
      <w:r>
        <w:t xml:space="preserve">v zmysle </w:t>
      </w:r>
      <w:r w:rsidRPr="002C621C">
        <w:t xml:space="preserve">čl. V. a čl. VI. tejto </w:t>
      </w:r>
      <w:r>
        <w:t>Z</w:t>
      </w:r>
      <w:r w:rsidRPr="002C621C">
        <w:t>mluvy.</w:t>
      </w:r>
    </w:p>
    <w:p w:rsidR="001714C6" w:rsidRPr="002C621C" w:rsidRDefault="001714C6" w:rsidP="008562D9">
      <w:pPr>
        <w:pStyle w:val="Odsekzoznamu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contextualSpacing/>
        <w:jc w:val="both"/>
      </w:pPr>
      <w:r>
        <w:t>Objednávateľ</w:t>
      </w:r>
      <w:r w:rsidRPr="002C621C">
        <w:t xml:space="preserve"> je oprávnený odstúpiť od  </w:t>
      </w:r>
      <w:r>
        <w:t>Z</w:t>
      </w:r>
      <w:r w:rsidRPr="002C621C">
        <w:t>mluvy  v prípade, že:</w:t>
      </w:r>
    </w:p>
    <w:p w:rsidR="001714C6" w:rsidRPr="002C621C" w:rsidRDefault="001714C6" w:rsidP="008562D9">
      <w:pPr>
        <w:pStyle w:val="Odsekzoznamu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851" w:hanging="425"/>
        <w:contextualSpacing/>
        <w:jc w:val="both"/>
      </w:pPr>
      <w:r>
        <w:t>P</w:t>
      </w:r>
      <w:r w:rsidRPr="002C621C">
        <w:t xml:space="preserve">oskytovateľ poruší svoje povinnosti v súvislosti s poskytovaním odborných služieb vo verejnom obstarávaní a súvisiacich konzultačných a poradenských služieb stanovených touto </w:t>
      </w:r>
      <w:r>
        <w:t>Z</w:t>
      </w:r>
      <w:r w:rsidRPr="002C621C">
        <w:t xml:space="preserve">mluvou </w:t>
      </w:r>
      <w:r>
        <w:t>v čl. II. ods. 1 a čl. IV. ods. 1.</w:t>
      </w:r>
    </w:p>
    <w:p w:rsidR="001714C6" w:rsidRPr="00430CE6" w:rsidRDefault="001714C6" w:rsidP="008562D9">
      <w:pPr>
        <w:pStyle w:val="Odsekzoznamu"/>
        <w:numPr>
          <w:ilvl w:val="1"/>
          <w:numId w:val="3"/>
        </w:numPr>
        <w:tabs>
          <w:tab w:val="left" w:pos="0"/>
        </w:tabs>
        <w:spacing w:line="276" w:lineRule="auto"/>
        <w:ind w:left="851" w:hanging="425"/>
        <w:contextualSpacing/>
        <w:jc w:val="both"/>
      </w:pPr>
      <w:r>
        <w:t>P</w:t>
      </w:r>
      <w:r w:rsidRPr="002C621C">
        <w:t xml:space="preserve">oskytovateľ </w:t>
      </w:r>
      <w:r>
        <w:t xml:space="preserve">neposkytne </w:t>
      </w:r>
      <w:r w:rsidRPr="002C621C">
        <w:t xml:space="preserve">odborné služby vo verejnom obstarávaní a súvisiace konzultačné a poradenské služby na dostatočnej odbornej úrovni a v zmysle pokynov </w:t>
      </w:r>
      <w:r>
        <w:t>Objednávateľ</w:t>
      </w:r>
      <w:r w:rsidRPr="002C621C">
        <w:t>a.</w:t>
      </w:r>
    </w:p>
    <w:p w:rsidR="001714C6" w:rsidRPr="00311142" w:rsidRDefault="001714C6" w:rsidP="004E07A7">
      <w:pPr>
        <w:pStyle w:val="Zkladntext"/>
        <w:numPr>
          <w:ilvl w:val="0"/>
          <w:numId w:val="3"/>
        </w:numPr>
        <w:spacing w:line="276" w:lineRule="auto"/>
        <w:ind w:left="425" w:hanging="425"/>
        <w:rPr>
          <w:lang w:val="sk-SK"/>
        </w:rPr>
      </w:pPr>
      <w:r w:rsidRPr="00311142">
        <w:rPr>
          <w:lang w:val="sk-SK"/>
        </w:rPr>
        <w:t xml:space="preserve">Odstúpenie od Zmluvy musí mať písomnú formu, musí byť doručené druhej </w:t>
      </w:r>
      <w:r>
        <w:rPr>
          <w:lang w:val="sk-SK"/>
        </w:rPr>
        <w:t>z</w:t>
      </w:r>
      <w:r w:rsidRPr="00311142">
        <w:rPr>
          <w:lang w:val="sk-SK"/>
        </w:rPr>
        <w:t xml:space="preserve">mluvnej strane, pričom jeho účinky nastávajú dňom doručenia Zmluvnej strane, ktorá svoju povinnosť porušila. </w:t>
      </w:r>
    </w:p>
    <w:p w:rsidR="001714C6" w:rsidRDefault="001714C6" w:rsidP="004E07A7">
      <w:pPr>
        <w:pStyle w:val="Zkladntext"/>
        <w:numPr>
          <w:ilvl w:val="0"/>
          <w:numId w:val="3"/>
        </w:numPr>
        <w:spacing w:line="276" w:lineRule="auto"/>
        <w:ind w:left="425" w:hanging="425"/>
      </w:pPr>
      <w:r w:rsidRPr="004C0705">
        <w:rPr>
          <w:lang w:val="sk-SK"/>
        </w:rPr>
        <w:t xml:space="preserve">Odstúpením od zmluvy sa </w:t>
      </w:r>
      <w:r>
        <w:rPr>
          <w:lang w:val="sk-SK"/>
        </w:rPr>
        <w:t>Z</w:t>
      </w:r>
      <w:r w:rsidRPr="004C0705">
        <w:rPr>
          <w:lang w:val="sk-SK"/>
        </w:rPr>
        <w:t xml:space="preserve">mluva zrušuje </w:t>
      </w:r>
      <w:r>
        <w:rPr>
          <w:lang w:val="sk-SK"/>
        </w:rPr>
        <w:t xml:space="preserve">od začiatku, a to </w:t>
      </w:r>
      <w:r w:rsidRPr="004C0705">
        <w:rPr>
          <w:lang w:val="sk-SK"/>
        </w:rPr>
        <w:t xml:space="preserve">ku dňu doručenia odstúpenia od Zmluvy druhej zmluvnej strane. Odstúpením od Zmluvy zanikajú všetky práva a povinnosti </w:t>
      </w:r>
      <w:r>
        <w:rPr>
          <w:lang w:val="sk-SK"/>
        </w:rPr>
        <w:t>z</w:t>
      </w:r>
      <w:r w:rsidRPr="004C0705">
        <w:rPr>
          <w:lang w:val="sk-SK"/>
        </w:rPr>
        <w:t xml:space="preserve">mluvných strán zo Zmluvy s výnimkou tých, ktoré </w:t>
      </w:r>
      <w:r>
        <w:rPr>
          <w:lang w:val="sk-SK"/>
        </w:rPr>
        <w:t>zodpovedajú čiastočnému plneniu</w:t>
      </w:r>
      <w:r w:rsidRPr="004C0705">
        <w:rPr>
          <w:lang w:val="sk-SK"/>
        </w:rPr>
        <w:t xml:space="preserve"> </w:t>
      </w:r>
      <w:r>
        <w:rPr>
          <w:lang w:val="sk-SK"/>
        </w:rPr>
        <w:t>z</w:t>
      </w:r>
      <w:r w:rsidRPr="004C0705">
        <w:rPr>
          <w:lang w:val="sk-SK"/>
        </w:rPr>
        <w:t>mluvných strán. Odstúpenie od Zmluvy sa nedotýka nároku na náhradu škody.</w:t>
      </w:r>
      <w:r w:rsidRPr="00375272">
        <w:rPr>
          <w:lang w:val="sk-SK"/>
        </w:rPr>
        <w:t xml:space="preserve"> </w:t>
      </w:r>
    </w:p>
    <w:p w:rsidR="001714C6" w:rsidRDefault="001714C6" w:rsidP="003F50AB"/>
    <w:p w:rsidR="001714C6" w:rsidRPr="001E2240" w:rsidRDefault="001714C6" w:rsidP="003F50AB"/>
    <w:p w:rsidR="001714C6" w:rsidRPr="001E2240" w:rsidRDefault="001714C6" w:rsidP="008562D9">
      <w:pPr>
        <w:numPr>
          <w:ilvl w:val="0"/>
          <w:numId w:val="2"/>
        </w:numPr>
        <w:ind w:left="142" w:hanging="142"/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1714C6" w:rsidRPr="001E2240" w:rsidRDefault="001714C6" w:rsidP="00711177">
      <w:pPr>
        <w:ind w:left="426"/>
        <w:jc w:val="both"/>
        <w:rPr>
          <w:b/>
          <w:bCs/>
        </w:rPr>
      </w:pPr>
    </w:p>
    <w:p w:rsidR="001714C6" w:rsidRPr="00375272" w:rsidRDefault="001714C6" w:rsidP="004E07A7">
      <w:pPr>
        <w:pStyle w:val="Zkladntext"/>
        <w:numPr>
          <w:ilvl w:val="0"/>
          <w:numId w:val="12"/>
        </w:numPr>
        <w:spacing w:line="276" w:lineRule="auto"/>
        <w:ind w:left="426" w:hanging="426"/>
        <w:rPr>
          <w:lang w:val="sk-SK"/>
        </w:rPr>
      </w:pPr>
      <w:r>
        <w:rPr>
          <w:lang w:val="sk-SK"/>
        </w:rPr>
        <w:t>Z</w:t>
      </w:r>
      <w:r w:rsidRPr="001E2240">
        <w:rPr>
          <w:lang w:val="sk-SK"/>
        </w:rPr>
        <w:t xml:space="preserve">mluvné strany berú na vedomie, že </w:t>
      </w:r>
      <w:r>
        <w:rPr>
          <w:lang w:val="sk-SK"/>
        </w:rPr>
        <w:t>O</w:t>
      </w:r>
      <w:r w:rsidRPr="001E2240">
        <w:rPr>
          <w:lang w:val="sk-SK"/>
        </w:rPr>
        <w:t xml:space="preserve">bjednávateľ je v zmysle zákona č. 211/2000 Z. z. o slobodnom prístupe k informáciám a o zmene a doplnení niektorých zákonov (zákon o slobode informácií) v znení neskorších predpisov povinnou osobou, a preto je táto zmluva v zmysle ustanovenia § 5a zákona o slobode informácií, v spojení s ustanovením § 47a </w:t>
      </w:r>
      <w:r w:rsidRPr="00375272">
        <w:rPr>
          <w:lang w:val="sk-SK"/>
        </w:rPr>
        <w:t>Občianskeho zákonníka č. 40/1964 Zb. v znení neskorších predpisov, povinne zverejňovanou zmluvou.</w:t>
      </w:r>
    </w:p>
    <w:p w:rsidR="001714C6" w:rsidRDefault="001714C6" w:rsidP="004E07A7">
      <w:pPr>
        <w:pStyle w:val="Zkladntext"/>
        <w:numPr>
          <w:ilvl w:val="0"/>
          <w:numId w:val="12"/>
        </w:numPr>
        <w:spacing w:line="276" w:lineRule="auto"/>
        <w:ind w:left="426" w:hanging="426"/>
        <w:rPr>
          <w:lang w:val="sk-SK"/>
        </w:rPr>
      </w:pPr>
      <w:r w:rsidRPr="00375272">
        <w:rPr>
          <w:lang w:val="sk-SK"/>
        </w:rPr>
        <w:lastRenderedPageBreak/>
        <w:t xml:space="preserve">Táto zmluva nadobúda platnosť dňom </w:t>
      </w:r>
      <w:r>
        <w:rPr>
          <w:lang w:val="sk-SK"/>
        </w:rPr>
        <w:t xml:space="preserve">jej </w:t>
      </w:r>
      <w:r w:rsidRPr="00375272">
        <w:rPr>
          <w:lang w:val="sk-SK"/>
        </w:rPr>
        <w:t xml:space="preserve">podpisu oboma zmluvnými stranami a účinnosť dňom nasledujúcim po dni jej zverejnenia na webovom sídle </w:t>
      </w:r>
      <w:r>
        <w:rPr>
          <w:lang w:val="sk-SK"/>
        </w:rPr>
        <w:t>Objednávateľa.</w:t>
      </w:r>
    </w:p>
    <w:p w:rsidR="001714C6" w:rsidRPr="009F403D" w:rsidRDefault="001714C6" w:rsidP="004E07A7">
      <w:pPr>
        <w:pStyle w:val="Zkladntext"/>
        <w:numPr>
          <w:ilvl w:val="0"/>
          <w:numId w:val="12"/>
        </w:numPr>
        <w:spacing w:line="276" w:lineRule="auto"/>
        <w:ind w:left="426" w:hanging="426"/>
        <w:rPr>
          <w:i/>
          <w:iCs/>
          <w:lang w:val="sk-SK"/>
        </w:rPr>
      </w:pPr>
      <w:r w:rsidRPr="0017525B">
        <w:rPr>
          <w:lang w:val="sk-SK"/>
        </w:rPr>
        <w:t>Zmluvné strany sa dohodli a berú na vedomie, že ich záväzkové vzťahy založené alebo súvisiace s touto Zmluvou sa spravujú ustanoveniami zákona č.</w:t>
      </w:r>
      <w:r>
        <w:rPr>
          <w:lang w:val="sk-SK"/>
        </w:rPr>
        <w:t xml:space="preserve"> 513/1991 Zb. Obchodný zákonník a ostatnými všeobecne záväznými právnymi predpismi platnými v SR.</w:t>
      </w:r>
    </w:p>
    <w:p w:rsidR="001714C6" w:rsidRPr="009F403D" w:rsidRDefault="001714C6" w:rsidP="004E07A7">
      <w:pPr>
        <w:pStyle w:val="Zkladntext"/>
        <w:numPr>
          <w:ilvl w:val="0"/>
          <w:numId w:val="12"/>
        </w:numPr>
        <w:spacing w:line="276" w:lineRule="auto"/>
        <w:ind w:left="426" w:hanging="426"/>
        <w:rPr>
          <w:i/>
          <w:iCs/>
          <w:lang w:val="sk-SK"/>
        </w:rPr>
      </w:pPr>
      <w:r w:rsidRPr="00066542">
        <w:rPr>
          <w:lang w:val="sk-SK"/>
        </w:rPr>
        <w:t>Zmluvné strany sa zaväzujú riešiť spory vyplývajúce z tejto Zmluvy prednostne formou dohody prostredníctvom zástupcov svojich štatutárnych orgánov.</w:t>
      </w:r>
    </w:p>
    <w:p w:rsidR="001714C6" w:rsidRPr="0017525B" w:rsidRDefault="001714C6" w:rsidP="004E07A7">
      <w:pPr>
        <w:pStyle w:val="Zkladntext"/>
        <w:numPr>
          <w:ilvl w:val="0"/>
          <w:numId w:val="13"/>
        </w:numPr>
        <w:spacing w:line="276" w:lineRule="auto"/>
        <w:ind w:left="426" w:hanging="426"/>
        <w:rPr>
          <w:i/>
          <w:iCs/>
          <w:lang w:val="sk-SK"/>
        </w:rPr>
      </w:pPr>
      <w:r w:rsidRPr="0017525B">
        <w:rPr>
          <w:lang w:val="sk-SK"/>
        </w:rPr>
        <w:t>Táto Zmluva je vyhotovená v štyroch rovnopisoch</w:t>
      </w:r>
      <w:r>
        <w:rPr>
          <w:lang w:val="sk-SK"/>
        </w:rPr>
        <w:t xml:space="preserve"> s povahou originálu</w:t>
      </w:r>
      <w:r w:rsidRPr="0017525B">
        <w:rPr>
          <w:lang w:val="sk-SK"/>
        </w:rPr>
        <w:t xml:space="preserve">, z ktorých </w:t>
      </w:r>
      <w:r>
        <w:rPr>
          <w:lang w:val="sk-SK"/>
        </w:rPr>
        <w:t>dva</w:t>
      </w:r>
      <w:r w:rsidRPr="0017525B">
        <w:rPr>
          <w:lang w:val="sk-SK"/>
        </w:rPr>
        <w:t xml:space="preserve"> </w:t>
      </w:r>
      <w:r>
        <w:rPr>
          <w:lang w:val="sk-SK"/>
        </w:rPr>
        <w:t xml:space="preserve">(2) </w:t>
      </w:r>
      <w:r w:rsidRPr="0017525B">
        <w:rPr>
          <w:lang w:val="sk-SK"/>
        </w:rPr>
        <w:t>rovnopis</w:t>
      </w:r>
      <w:r>
        <w:rPr>
          <w:lang w:val="sk-SK"/>
        </w:rPr>
        <w:t>y</w:t>
      </w:r>
      <w:r w:rsidRPr="0017525B">
        <w:rPr>
          <w:lang w:val="sk-SK"/>
        </w:rPr>
        <w:t xml:space="preserve"> </w:t>
      </w:r>
      <w:proofErr w:type="spellStart"/>
      <w:r w:rsidRPr="0017525B">
        <w:rPr>
          <w:lang w:val="sk-SK"/>
        </w:rPr>
        <w:t>obdrží</w:t>
      </w:r>
      <w:proofErr w:type="spellEnd"/>
      <w:r w:rsidRPr="0017525B">
        <w:rPr>
          <w:lang w:val="sk-SK"/>
        </w:rPr>
        <w:t xml:space="preserve"> </w:t>
      </w:r>
      <w:r>
        <w:rPr>
          <w:lang w:val="sk-SK"/>
        </w:rPr>
        <w:t>Poskytovateľ</w:t>
      </w:r>
      <w:r w:rsidRPr="0017525B">
        <w:rPr>
          <w:lang w:val="sk-SK"/>
        </w:rPr>
        <w:t xml:space="preserve"> a</w:t>
      </w:r>
      <w:r>
        <w:rPr>
          <w:lang w:val="sk-SK"/>
        </w:rPr>
        <w:t> dva(2)</w:t>
      </w:r>
      <w:r w:rsidRPr="0017525B">
        <w:rPr>
          <w:lang w:val="sk-SK"/>
        </w:rPr>
        <w:t xml:space="preserve"> rovnopisy </w:t>
      </w:r>
      <w:proofErr w:type="spellStart"/>
      <w:r w:rsidRPr="0017525B">
        <w:rPr>
          <w:lang w:val="sk-SK"/>
        </w:rPr>
        <w:t>obdrží</w:t>
      </w:r>
      <w:proofErr w:type="spellEnd"/>
      <w:r w:rsidRPr="0017525B">
        <w:rPr>
          <w:lang w:val="sk-SK"/>
        </w:rPr>
        <w:t xml:space="preserve"> Objednávateľ.</w:t>
      </w:r>
    </w:p>
    <w:p w:rsidR="001714C6" w:rsidRPr="001E2240" w:rsidRDefault="001714C6" w:rsidP="004E07A7">
      <w:pPr>
        <w:pStyle w:val="Zkladntext"/>
        <w:numPr>
          <w:ilvl w:val="0"/>
          <w:numId w:val="13"/>
        </w:numPr>
        <w:spacing w:line="276" w:lineRule="auto"/>
        <w:ind w:left="426" w:hanging="426"/>
        <w:rPr>
          <w:i/>
          <w:iCs/>
          <w:lang w:val="sk-SK"/>
        </w:rPr>
      </w:pPr>
      <w:r w:rsidRPr="0017525B">
        <w:rPr>
          <w:lang w:val="sk-SK"/>
        </w:rPr>
        <w:t xml:space="preserve">Akékoľvek zmeny </w:t>
      </w:r>
      <w:r>
        <w:rPr>
          <w:lang w:val="sk-SK"/>
        </w:rPr>
        <w:t xml:space="preserve">resp. </w:t>
      </w:r>
      <w:r w:rsidRPr="0017525B">
        <w:rPr>
          <w:lang w:val="sk-SK"/>
        </w:rPr>
        <w:t>dodatky k tejto Zmluve sú platné len v písomnej forme po ich</w:t>
      </w:r>
      <w:r w:rsidRPr="001E2240">
        <w:rPr>
          <w:lang w:val="sk-SK"/>
        </w:rPr>
        <w:t xml:space="preserve"> predchádzajúcom schválením </w:t>
      </w:r>
      <w:r>
        <w:rPr>
          <w:lang w:val="sk-SK"/>
        </w:rPr>
        <w:t>z</w:t>
      </w:r>
      <w:r w:rsidRPr="001E2240">
        <w:rPr>
          <w:lang w:val="sk-SK"/>
        </w:rPr>
        <w:t>mluvnými stranami.</w:t>
      </w:r>
    </w:p>
    <w:p w:rsidR="001714C6" w:rsidRPr="00066542" w:rsidRDefault="001714C6" w:rsidP="004E07A7">
      <w:pPr>
        <w:pStyle w:val="Zkladntext"/>
        <w:numPr>
          <w:ilvl w:val="0"/>
          <w:numId w:val="13"/>
        </w:numPr>
        <w:spacing w:line="276" w:lineRule="auto"/>
        <w:ind w:left="426" w:hanging="426"/>
        <w:rPr>
          <w:i/>
          <w:iCs/>
          <w:lang w:val="sk-SK"/>
        </w:rPr>
      </w:pPr>
      <w:r w:rsidRPr="001E2240">
        <w:rPr>
          <w:lang w:val="sk-SK"/>
        </w:rPr>
        <w:t>Zmluvné strany vyhlasujú, že si text Zmluvy pozorne prečítali, jeho obsahu</w:t>
      </w:r>
      <w:r>
        <w:rPr>
          <w:lang w:val="sk-SK"/>
        </w:rPr>
        <w:t>, ktorý je dostatočne určitý</w:t>
      </w:r>
      <w:r w:rsidRPr="001E2240">
        <w:rPr>
          <w:lang w:val="sk-SK"/>
        </w:rPr>
        <w:t xml:space="preserve"> porozumeli a že tento vyja</w:t>
      </w:r>
      <w:r>
        <w:rPr>
          <w:lang w:val="sk-SK"/>
        </w:rPr>
        <w:t>druje ich slobodnú a vážnu vôľu</w:t>
      </w:r>
      <w:r w:rsidRPr="001E2240">
        <w:rPr>
          <w:lang w:val="sk-SK"/>
        </w:rPr>
        <w:t xml:space="preserve"> bez akýchkoľvek omylov, čo potvrdzujú vlastnoručnými podpismi osôb oprávnených kona</w:t>
      </w:r>
      <w:r>
        <w:rPr>
          <w:lang w:val="sk-SK"/>
        </w:rPr>
        <w:t>ť v ich mene.</w:t>
      </w:r>
    </w:p>
    <w:p w:rsidR="001714C6" w:rsidRPr="0017525B" w:rsidRDefault="001714C6" w:rsidP="004E07A7">
      <w:pPr>
        <w:pStyle w:val="Zkladntext"/>
        <w:numPr>
          <w:ilvl w:val="0"/>
          <w:numId w:val="13"/>
        </w:numPr>
        <w:spacing w:line="276" w:lineRule="auto"/>
        <w:ind w:left="426" w:hanging="426"/>
        <w:rPr>
          <w:i/>
          <w:iCs/>
          <w:lang w:val="sk-SK"/>
        </w:rPr>
      </w:pPr>
      <w:r w:rsidRPr="0017525B">
        <w:rPr>
          <w:lang w:val="sk-SK"/>
        </w:rPr>
        <w:t>Neoddeliteľnou súčasťou tejto Zmluvy sú tieto prílohy:</w:t>
      </w:r>
    </w:p>
    <w:p w:rsidR="001714C6" w:rsidRDefault="001714C6" w:rsidP="004E07A7">
      <w:pPr>
        <w:pStyle w:val="Zkladntext"/>
        <w:spacing w:line="276" w:lineRule="auto"/>
        <w:ind w:left="426"/>
        <w:rPr>
          <w:lang w:val="sk-SK"/>
        </w:rPr>
      </w:pPr>
      <w:r>
        <w:rPr>
          <w:lang w:val="sk-SK"/>
        </w:rPr>
        <w:t>Príloha č. 1 – cenník odborných služieb vo verejnom obstarávaní</w:t>
      </w:r>
    </w:p>
    <w:p w:rsidR="001714C6" w:rsidRDefault="001714C6" w:rsidP="004E07A7">
      <w:pPr>
        <w:pStyle w:val="Zkladntext"/>
        <w:spacing w:line="276" w:lineRule="auto"/>
        <w:ind w:left="426"/>
        <w:rPr>
          <w:lang w:val="sk-SK"/>
        </w:rPr>
      </w:pPr>
      <w:r>
        <w:rPr>
          <w:lang w:val="sk-SK"/>
        </w:rPr>
        <w:t>Príloha č. 2 – výkaz poskytnutých odborných služieb vo verejnom obstarávaní.</w:t>
      </w:r>
    </w:p>
    <w:p w:rsidR="001714C6" w:rsidRDefault="001714C6" w:rsidP="004E07A7">
      <w:pPr>
        <w:pStyle w:val="Odsekzoznamu"/>
        <w:spacing w:line="276" w:lineRule="auto"/>
        <w:rPr>
          <w:i/>
          <w:iCs/>
        </w:rPr>
      </w:pPr>
    </w:p>
    <w:p w:rsidR="001714C6" w:rsidRDefault="001714C6" w:rsidP="0089223F">
      <w:pPr>
        <w:pStyle w:val="Odsekzoznamu"/>
        <w:rPr>
          <w:i/>
          <w:iCs/>
        </w:rPr>
      </w:pPr>
    </w:p>
    <w:p w:rsidR="001714C6" w:rsidRDefault="001714C6" w:rsidP="0089223F">
      <w:pPr>
        <w:pStyle w:val="Odsekzoznamu"/>
        <w:rPr>
          <w:i/>
          <w:iCs/>
        </w:rPr>
      </w:pPr>
    </w:p>
    <w:p w:rsidR="001714C6" w:rsidRPr="001E2240" w:rsidRDefault="001714C6" w:rsidP="0089223F">
      <w:pPr>
        <w:pStyle w:val="Odsekzoznamu"/>
        <w:rPr>
          <w:i/>
          <w:iCs/>
        </w:rPr>
      </w:pPr>
    </w:p>
    <w:p w:rsidR="001714C6" w:rsidRPr="001E2240" w:rsidRDefault="001714C6" w:rsidP="001326B6">
      <w:pPr>
        <w:keepNext/>
        <w:widowControl w:val="0"/>
        <w:ind w:firstLine="425"/>
      </w:pPr>
      <w:r w:rsidRPr="001E2240">
        <w:t xml:space="preserve">V Košiciach, dňa </w:t>
      </w:r>
      <w:r w:rsidR="008E1F9E">
        <w:t>09.12.2019</w:t>
      </w:r>
      <w:r w:rsidRPr="001E2240">
        <w:tab/>
      </w:r>
      <w:r w:rsidRPr="001E2240">
        <w:tab/>
      </w:r>
      <w:r w:rsidRPr="001E2240">
        <w:tab/>
        <w:t>V</w:t>
      </w:r>
      <w:r>
        <w:t xml:space="preserve"> Košiciach, </w:t>
      </w:r>
      <w:r w:rsidRPr="001E2240">
        <w:t xml:space="preserve"> dňa </w:t>
      </w:r>
      <w:r w:rsidR="008E1F9E">
        <w:t>09.12.2019</w:t>
      </w:r>
    </w:p>
    <w:p w:rsidR="001714C6" w:rsidRDefault="001714C6" w:rsidP="001326B6">
      <w:pPr>
        <w:keepNext/>
        <w:widowControl w:val="0"/>
        <w:jc w:val="both"/>
      </w:pPr>
    </w:p>
    <w:p w:rsidR="001714C6" w:rsidRDefault="001714C6" w:rsidP="001326B6">
      <w:pPr>
        <w:keepNext/>
        <w:widowControl w:val="0"/>
        <w:jc w:val="both"/>
      </w:pPr>
    </w:p>
    <w:p w:rsidR="001714C6" w:rsidRPr="001E2240" w:rsidRDefault="001714C6" w:rsidP="001326B6">
      <w:pPr>
        <w:keepNext/>
        <w:widowControl w:val="0"/>
        <w:jc w:val="both"/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  <w:r w:rsidRPr="001E2240">
        <w:rPr>
          <w:b/>
        </w:rPr>
        <w:t>Objednávateľ:</w:t>
      </w:r>
      <w:r w:rsidRPr="001E2240">
        <w:rPr>
          <w:b/>
        </w:rPr>
        <w:tab/>
      </w:r>
      <w:r w:rsidRPr="001E2240">
        <w:rPr>
          <w:b/>
        </w:rPr>
        <w:tab/>
      </w:r>
      <w:r w:rsidRPr="001E2240">
        <w:rPr>
          <w:b/>
        </w:rPr>
        <w:tab/>
      </w:r>
      <w:r w:rsidRPr="001E2240">
        <w:rPr>
          <w:b/>
        </w:rPr>
        <w:tab/>
      </w:r>
      <w:r w:rsidRPr="001E2240">
        <w:rPr>
          <w:b/>
        </w:rPr>
        <w:tab/>
      </w:r>
      <w:r>
        <w:rPr>
          <w:b/>
        </w:rPr>
        <w:t>Poskytova</w:t>
      </w:r>
      <w:r w:rsidRPr="001E2240">
        <w:rPr>
          <w:b/>
        </w:rPr>
        <w:t>teľ:</w:t>
      </w: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711177">
      <w:pPr>
        <w:widowControl w:val="0"/>
        <w:ind w:firstLine="426"/>
        <w:jc w:val="both"/>
        <w:rPr>
          <w:b/>
        </w:rPr>
      </w:pPr>
    </w:p>
    <w:p w:rsidR="001714C6" w:rsidRDefault="001714C6" w:rsidP="00AA26B3">
      <w:r>
        <w:t>Príloha č. 1</w:t>
      </w:r>
      <w:r>
        <w:tab/>
      </w:r>
    </w:p>
    <w:p w:rsidR="001714C6" w:rsidRDefault="001714C6" w:rsidP="00AA26B3">
      <w:r>
        <w:tab/>
      </w:r>
      <w:r>
        <w:tab/>
      </w:r>
    </w:p>
    <w:p w:rsidR="001714C6" w:rsidRDefault="001714C6" w:rsidP="00AA26B3">
      <w:pPr>
        <w:jc w:val="center"/>
        <w:rPr>
          <w:b/>
        </w:rPr>
      </w:pPr>
      <w:r>
        <w:rPr>
          <w:b/>
        </w:rPr>
        <w:lastRenderedPageBreak/>
        <w:t>Cenník odborných služieb vo verejnom obstarávaní</w:t>
      </w:r>
    </w:p>
    <w:p w:rsidR="001714C6" w:rsidRDefault="001714C6" w:rsidP="00AA26B3">
      <w:pPr>
        <w:rPr>
          <w:u w:val="single"/>
        </w:rPr>
      </w:pPr>
    </w:p>
    <w:p w:rsidR="001714C6" w:rsidRDefault="001714C6" w:rsidP="00AA26B3">
      <w:pPr>
        <w:rPr>
          <w:u w:val="single"/>
        </w:rPr>
      </w:pPr>
    </w:p>
    <w:p w:rsidR="001714C6" w:rsidRDefault="001714C6" w:rsidP="00AA26B3">
      <w:r>
        <w:t xml:space="preserve">Vypracovanie </w:t>
      </w:r>
      <w:r>
        <w:rPr>
          <w:b/>
        </w:rPr>
        <w:t xml:space="preserve">Predpokladanej hodnoty zákazky – stavebné práce: </w:t>
      </w:r>
    </w:p>
    <w:p w:rsidR="001714C6" w:rsidRDefault="001714C6" w:rsidP="00AA26B3">
      <w:r>
        <w:t>do     50.000,- €</w:t>
      </w:r>
      <w:r>
        <w:tab/>
      </w:r>
      <w:r>
        <w:tab/>
      </w:r>
      <w:r>
        <w:tab/>
      </w:r>
      <w:r>
        <w:tab/>
        <w:t>300,- €</w:t>
      </w:r>
    </w:p>
    <w:p w:rsidR="001714C6" w:rsidRDefault="001714C6" w:rsidP="00AA26B3">
      <w:r>
        <w:t>do   180.000,- €</w:t>
      </w:r>
      <w:r>
        <w:tab/>
      </w:r>
      <w:r>
        <w:tab/>
      </w:r>
      <w:r>
        <w:tab/>
      </w:r>
      <w:r>
        <w:tab/>
        <w:t>500,- €</w:t>
      </w:r>
    </w:p>
    <w:p w:rsidR="001714C6" w:rsidRDefault="001714C6" w:rsidP="00AA26B3"/>
    <w:p w:rsidR="001714C6" w:rsidRDefault="001714C6" w:rsidP="00AA26B3">
      <w:r>
        <w:t xml:space="preserve">Zákazky : </w:t>
      </w:r>
    </w:p>
    <w:p w:rsidR="001714C6" w:rsidRDefault="001714C6" w:rsidP="00AA26B3">
      <w:r>
        <w:t xml:space="preserve">tovary, služby, stavebné práce –  </w:t>
      </w:r>
      <w:r>
        <w:rPr>
          <w:b/>
        </w:rPr>
        <w:t xml:space="preserve">prostredníctvom systému ERANET, EKS: </w:t>
      </w:r>
    </w:p>
    <w:p w:rsidR="001714C6" w:rsidRDefault="001714C6" w:rsidP="00AA26B3">
      <w:r>
        <w:t>do 50.000,- €</w:t>
      </w:r>
      <w:r>
        <w:tab/>
      </w:r>
      <w:r>
        <w:tab/>
      </w:r>
      <w:r>
        <w:tab/>
      </w:r>
      <w:r>
        <w:tab/>
      </w:r>
      <w:r>
        <w:tab/>
        <w:t>300,- €</w:t>
      </w:r>
    </w:p>
    <w:p w:rsidR="001714C6" w:rsidRDefault="001714C6" w:rsidP="00AA26B3">
      <w:r>
        <w:t>do 180.000,- €</w:t>
      </w:r>
      <w:r>
        <w:tab/>
      </w:r>
      <w:r>
        <w:tab/>
      </w:r>
      <w:r>
        <w:tab/>
      </w:r>
      <w:r>
        <w:tab/>
      </w:r>
      <w:r>
        <w:tab/>
        <w:t>500,- €</w:t>
      </w:r>
    </w:p>
    <w:p w:rsidR="001714C6" w:rsidRDefault="001714C6" w:rsidP="00AA26B3">
      <w:r>
        <w:t>nad 180.000,- €   cez Vestník</w:t>
      </w:r>
      <w:r>
        <w:tab/>
      </w:r>
      <w:r>
        <w:tab/>
        <w:t xml:space="preserve">         1 000,- €</w:t>
      </w:r>
    </w:p>
    <w:p w:rsidR="001714C6" w:rsidRDefault="001714C6" w:rsidP="00AA26B3"/>
    <w:p w:rsidR="001714C6" w:rsidRDefault="001714C6" w:rsidP="00AA26B3">
      <w:pPr>
        <w:rPr>
          <w:b/>
        </w:rPr>
      </w:pPr>
      <w:r>
        <w:rPr>
          <w:b/>
        </w:rPr>
        <w:t>Potraviny prostredníctvom systému ERANET, EKS:</w:t>
      </w:r>
    </w:p>
    <w:p w:rsidR="001714C6" w:rsidRDefault="001714C6" w:rsidP="00AA26B3">
      <w:r>
        <w:t>do 221.000,-</w:t>
      </w:r>
      <w:r>
        <w:tab/>
      </w:r>
      <w:r>
        <w:tab/>
      </w:r>
      <w:r>
        <w:tab/>
      </w:r>
      <w:r>
        <w:tab/>
      </w:r>
      <w:r>
        <w:tab/>
        <w:t>300,- €</w:t>
      </w:r>
    </w:p>
    <w:p w:rsidR="001714C6" w:rsidRDefault="001714C6" w:rsidP="00AA26B3"/>
    <w:p w:rsidR="001714C6" w:rsidRDefault="001714C6" w:rsidP="00AA26B3">
      <w:pPr>
        <w:rPr>
          <w:b/>
        </w:rPr>
      </w:pPr>
      <w:r>
        <w:rPr>
          <w:b/>
        </w:rPr>
        <w:t>Odborný dozor stavebných prác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14C6" w:rsidRDefault="001714C6" w:rsidP="00AA26B3">
      <w:r>
        <w:t>do   180.000,- €</w:t>
      </w:r>
      <w:r>
        <w:tab/>
      </w:r>
      <w:r>
        <w:tab/>
      </w:r>
      <w:r>
        <w:tab/>
      </w:r>
      <w:r>
        <w:tab/>
        <w:t>500,- €</w:t>
      </w:r>
    </w:p>
    <w:p w:rsidR="001714C6" w:rsidRDefault="001714C6" w:rsidP="00AA26B3">
      <w:r>
        <w:t>nad 180.000,- €</w:t>
      </w:r>
      <w:r>
        <w:tab/>
      </w:r>
      <w:r>
        <w:tab/>
      </w:r>
      <w:r>
        <w:tab/>
        <w:t xml:space="preserve">         1 000,- €</w:t>
      </w: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Default="001714C6" w:rsidP="00597136">
      <w:pPr>
        <w:widowControl w:val="0"/>
        <w:jc w:val="both"/>
        <w:rPr>
          <w:rFonts w:ascii="Calibri" w:hAnsi="Calibri"/>
          <w:sz w:val="28"/>
          <w:szCs w:val="28"/>
        </w:rPr>
      </w:pPr>
    </w:p>
    <w:p w:rsidR="001714C6" w:rsidRPr="002C621C" w:rsidRDefault="001714C6" w:rsidP="00597136">
      <w:pPr>
        <w:tabs>
          <w:tab w:val="left" w:pos="1276"/>
        </w:tabs>
        <w:ind w:left="1418" w:hanging="1418"/>
        <w:jc w:val="both"/>
      </w:pPr>
      <w:r>
        <w:t xml:space="preserve">Príloha č. 2 </w:t>
      </w:r>
      <w:r w:rsidRPr="002C621C">
        <w:t>: Výkaz poskytnutých odborných služieb vo verejnom obstarávaní a súvisiacich konzultačných a poradenských služieb</w:t>
      </w:r>
    </w:p>
    <w:p w:rsidR="001714C6" w:rsidRPr="002C621C" w:rsidRDefault="001714C6" w:rsidP="00597136">
      <w:pPr>
        <w:jc w:val="both"/>
      </w:pPr>
    </w:p>
    <w:p w:rsidR="001714C6" w:rsidRPr="002C621C" w:rsidRDefault="001714C6" w:rsidP="00597136">
      <w:pPr>
        <w:jc w:val="center"/>
        <w:rPr>
          <w:b/>
        </w:rPr>
      </w:pPr>
      <w:r w:rsidRPr="002C621C">
        <w:rPr>
          <w:b/>
        </w:rPr>
        <w:t>Výkaz poskytnutých odborných služieb vo verejnom obstarávaní a súvisiacich konzultačných a poradenských služieb</w:t>
      </w:r>
    </w:p>
    <w:p w:rsidR="001714C6" w:rsidRDefault="001714C6" w:rsidP="00597136">
      <w:pPr>
        <w:jc w:val="center"/>
        <w:rPr>
          <w:b/>
        </w:rPr>
      </w:pPr>
      <w:r w:rsidRPr="002C621C">
        <w:rPr>
          <w:b/>
        </w:rPr>
        <w:t>za mesiac</w:t>
      </w:r>
      <w:r>
        <w:rPr>
          <w:b/>
        </w:rPr>
        <w:t>e</w:t>
      </w:r>
      <w:r w:rsidRPr="002C621C">
        <w:rPr>
          <w:b/>
        </w:rPr>
        <w:t xml:space="preserve"> </w:t>
      </w:r>
      <w:r>
        <w:rPr>
          <w:b/>
        </w:rPr>
        <w:t>............. 20..</w:t>
      </w:r>
    </w:p>
    <w:p w:rsidR="001714C6" w:rsidRDefault="001714C6" w:rsidP="00597136">
      <w:pPr>
        <w:jc w:val="center"/>
        <w:rPr>
          <w:b/>
        </w:rPr>
      </w:pPr>
    </w:p>
    <w:p w:rsidR="001714C6" w:rsidRPr="002C621C" w:rsidRDefault="001714C6" w:rsidP="0059713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27"/>
        <w:gridCol w:w="1843"/>
        <w:gridCol w:w="2126"/>
      </w:tblGrid>
      <w:tr w:rsidR="001714C6" w:rsidRPr="00AA607D" w:rsidTr="003D7909">
        <w:tc>
          <w:tcPr>
            <w:tcW w:w="1526" w:type="dxa"/>
          </w:tcPr>
          <w:p w:rsidR="001714C6" w:rsidRPr="00AA607D" w:rsidRDefault="001714C6" w:rsidP="003D7909">
            <w:pPr>
              <w:rPr>
                <w:b/>
              </w:rPr>
            </w:pPr>
            <w:r w:rsidRPr="00AA607D">
              <w:rPr>
                <w:b/>
              </w:rPr>
              <w:t xml:space="preserve">Dátum   </w:t>
            </w:r>
          </w:p>
        </w:tc>
        <w:tc>
          <w:tcPr>
            <w:tcW w:w="3827" w:type="dxa"/>
          </w:tcPr>
          <w:p w:rsidR="001714C6" w:rsidRPr="00AA607D" w:rsidRDefault="001714C6" w:rsidP="003D7909">
            <w:pPr>
              <w:ind w:left="30" w:hanging="30"/>
              <w:rPr>
                <w:b/>
              </w:rPr>
            </w:pPr>
            <w:r w:rsidRPr="00AA607D">
              <w:rPr>
                <w:b/>
              </w:rPr>
              <w:t>Popis poskytnutej služby</w:t>
            </w:r>
          </w:p>
        </w:tc>
        <w:tc>
          <w:tcPr>
            <w:tcW w:w="1843" w:type="dxa"/>
          </w:tcPr>
          <w:p w:rsidR="001714C6" w:rsidRPr="00AA607D" w:rsidRDefault="001714C6" w:rsidP="003D7909">
            <w:pPr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2126" w:type="dxa"/>
          </w:tcPr>
          <w:p w:rsidR="001714C6" w:rsidRPr="00AA607D" w:rsidRDefault="001714C6" w:rsidP="003D7909">
            <w:pPr>
              <w:rPr>
                <w:b/>
              </w:rPr>
            </w:pPr>
            <w:r w:rsidRPr="00AA607D">
              <w:rPr>
                <w:b/>
              </w:rPr>
              <w:t>Poznámka</w:t>
            </w:r>
          </w:p>
        </w:tc>
      </w:tr>
      <w:tr w:rsidR="001714C6" w:rsidRPr="00AA607D" w:rsidTr="003D7909">
        <w:tc>
          <w:tcPr>
            <w:tcW w:w="1526" w:type="dxa"/>
          </w:tcPr>
          <w:p w:rsidR="001714C6" w:rsidRPr="00C148D2" w:rsidRDefault="001714C6" w:rsidP="003D7909">
            <w:pPr>
              <w:rPr>
                <w:b/>
              </w:rPr>
            </w:pPr>
          </w:p>
        </w:tc>
        <w:tc>
          <w:tcPr>
            <w:tcW w:w="3827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1843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2126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</w:tr>
      <w:tr w:rsidR="001714C6" w:rsidRPr="00AA607D" w:rsidTr="003D7909">
        <w:trPr>
          <w:trHeight w:val="398"/>
        </w:trPr>
        <w:tc>
          <w:tcPr>
            <w:tcW w:w="1526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3827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1843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2126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</w:tr>
      <w:tr w:rsidR="001714C6" w:rsidRPr="00AA607D" w:rsidTr="003D7909">
        <w:trPr>
          <w:trHeight w:val="276"/>
        </w:trPr>
        <w:tc>
          <w:tcPr>
            <w:tcW w:w="1526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3827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1843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2126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</w:tr>
      <w:tr w:rsidR="001714C6" w:rsidRPr="00AA607D" w:rsidTr="003D7909">
        <w:trPr>
          <w:trHeight w:val="321"/>
        </w:trPr>
        <w:tc>
          <w:tcPr>
            <w:tcW w:w="1526" w:type="dxa"/>
          </w:tcPr>
          <w:p w:rsidR="001714C6" w:rsidRPr="00C148D2" w:rsidRDefault="001714C6" w:rsidP="003D7909">
            <w:pPr>
              <w:rPr>
                <w:b/>
              </w:rPr>
            </w:pPr>
          </w:p>
        </w:tc>
        <w:tc>
          <w:tcPr>
            <w:tcW w:w="3827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1843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2126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</w:tr>
      <w:tr w:rsidR="001714C6" w:rsidRPr="00AA607D" w:rsidTr="003D7909">
        <w:trPr>
          <w:trHeight w:val="387"/>
        </w:trPr>
        <w:tc>
          <w:tcPr>
            <w:tcW w:w="1526" w:type="dxa"/>
          </w:tcPr>
          <w:p w:rsidR="001714C6" w:rsidRPr="00C148D2" w:rsidRDefault="001714C6" w:rsidP="003D7909">
            <w:pPr>
              <w:rPr>
                <w:b/>
              </w:rPr>
            </w:pPr>
          </w:p>
        </w:tc>
        <w:tc>
          <w:tcPr>
            <w:tcW w:w="3827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1843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  <w:tc>
          <w:tcPr>
            <w:tcW w:w="2126" w:type="dxa"/>
          </w:tcPr>
          <w:p w:rsidR="001714C6" w:rsidRPr="00AA607D" w:rsidRDefault="001714C6" w:rsidP="003D7909">
            <w:pPr>
              <w:rPr>
                <w:b/>
              </w:rPr>
            </w:pPr>
          </w:p>
        </w:tc>
      </w:tr>
      <w:tr w:rsidR="001714C6" w:rsidRPr="00AA607D" w:rsidTr="003D7909">
        <w:trPr>
          <w:trHeight w:val="390"/>
        </w:trPr>
        <w:tc>
          <w:tcPr>
            <w:tcW w:w="1526" w:type="dxa"/>
          </w:tcPr>
          <w:p w:rsidR="001714C6" w:rsidRPr="00C148D2" w:rsidRDefault="001714C6" w:rsidP="003D7909">
            <w:pPr>
              <w:rPr>
                <w:b/>
              </w:rPr>
            </w:pPr>
          </w:p>
        </w:tc>
        <w:tc>
          <w:tcPr>
            <w:tcW w:w="3827" w:type="dxa"/>
          </w:tcPr>
          <w:p w:rsidR="001714C6" w:rsidRDefault="001714C6" w:rsidP="003D7909">
            <w:pPr>
              <w:rPr>
                <w:b/>
              </w:rPr>
            </w:pPr>
          </w:p>
        </w:tc>
        <w:tc>
          <w:tcPr>
            <w:tcW w:w="1843" w:type="dxa"/>
          </w:tcPr>
          <w:p w:rsidR="001714C6" w:rsidRDefault="001714C6" w:rsidP="003D7909">
            <w:pPr>
              <w:rPr>
                <w:b/>
              </w:rPr>
            </w:pPr>
          </w:p>
        </w:tc>
        <w:tc>
          <w:tcPr>
            <w:tcW w:w="2126" w:type="dxa"/>
          </w:tcPr>
          <w:p w:rsidR="001714C6" w:rsidRDefault="001714C6" w:rsidP="003D7909">
            <w:pPr>
              <w:rPr>
                <w:b/>
              </w:rPr>
            </w:pPr>
          </w:p>
        </w:tc>
      </w:tr>
    </w:tbl>
    <w:p w:rsidR="001714C6" w:rsidRPr="002C621C" w:rsidRDefault="001714C6" w:rsidP="005971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rPr>
          <w:b/>
        </w:rPr>
      </w:pPr>
      <w:r w:rsidRPr="002C621C">
        <w:rPr>
          <w:b/>
        </w:rPr>
        <w:t>Spolu: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714C6" w:rsidRDefault="001714C6" w:rsidP="00597136">
      <w:pPr>
        <w:jc w:val="both"/>
        <w:rPr>
          <w:b/>
        </w:rPr>
      </w:pPr>
    </w:p>
    <w:p w:rsidR="001714C6" w:rsidRPr="002C621C" w:rsidRDefault="001714C6" w:rsidP="00597136">
      <w:pPr>
        <w:jc w:val="both"/>
        <w:rPr>
          <w:b/>
        </w:rPr>
      </w:pPr>
      <w:r w:rsidRPr="002C621C">
        <w:rPr>
          <w:b/>
        </w:rPr>
        <w:t>V</w:t>
      </w:r>
      <w:r>
        <w:rPr>
          <w:b/>
        </w:rPr>
        <w:t xml:space="preserve"> Košiciach </w:t>
      </w:r>
      <w:r w:rsidRPr="002C621C">
        <w:rPr>
          <w:b/>
        </w:rPr>
        <w:t xml:space="preserve">dňa </w:t>
      </w:r>
      <w:r>
        <w:rPr>
          <w:b/>
        </w:rPr>
        <w:t>.........................</w:t>
      </w:r>
    </w:p>
    <w:p w:rsidR="001714C6" w:rsidRDefault="001714C6" w:rsidP="00597136">
      <w:pPr>
        <w:jc w:val="both"/>
        <w:rPr>
          <w:b/>
        </w:rPr>
      </w:pPr>
    </w:p>
    <w:p w:rsidR="001714C6" w:rsidRDefault="001714C6" w:rsidP="00597136">
      <w:pPr>
        <w:jc w:val="both"/>
        <w:rPr>
          <w:b/>
        </w:rPr>
      </w:pPr>
      <w:r>
        <w:rPr>
          <w:b/>
        </w:rPr>
        <w:t>Poskytovateľ: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Objednávateľ</w:t>
      </w:r>
      <w:r w:rsidRPr="002C621C">
        <w:rPr>
          <w:b/>
        </w:rPr>
        <w:t>:</w:t>
      </w:r>
    </w:p>
    <w:p w:rsidR="001714C6" w:rsidRDefault="001714C6" w:rsidP="00597136">
      <w:pPr>
        <w:rPr>
          <w:b/>
        </w:rPr>
      </w:pPr>
      <w:r>
        <w:rPr>
          <w:b/>
        </w:rPr>
        <w:t>Stredisko služieb škole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7D86">
        <w:rPr>
          <w:b/>
        </w:rPr>
        <w:t xml:space="preserve"> </w:t>
      </w:r>
    </w:p>
    <w:p w:rsidR="001714C6" w:rsidRDefault="001714C6" w:rsidP="00597136">
      <w:pPr>
        <w:jc w:val="both"/>
      </w:pPr>
      <w:r>
        <w:rPr>
          <w:b/>
        </w:rPr>
        <w:t>Verejné obstarávanie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14C6" w:rsidRPr="001E2240" w:rsidRDefault="001714C6" w:rsidP="00597136">
      <w:pPr>
        <w:widowControl w:val="0"/>
        <w:jc w:val="both"/>
        <w:rPr>
          <w:b/>
        </w:rPr>
      </w:pPr>
    </w:p>
    <w:sectPr w:rsidR="001714C6" w:rsidRPr="001E2240" w:rsidSect="004E07A7">
      <w:headerReference w:type="default" r:id="rId7"/>
      <w:footerReference w:type="default" r:id="rId8"/>
      <w:headerReference w:type="first" r:id="rId9"/>
      <w:pgSz w:w="11906" w:h="16838" w:code="9"/>
      <w:pgMar w:top="851" w:right="1417" w:bottom="1135" w:left="1417" w:header="708" w:footer="708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45" w:rsidRDefault="00ED3445">
      <w:r>
        <w:separator/>
      </w:r>
    </w:p>
  </w:endnote>
  <w:endnote w:type="continuationSeparator" w:id="0">
    <w:p w:rsidR="00ED3445" w:rsidRDefault="00ED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6" w:rsidRPr="00C2062E" w:rsidRDefault="001714C6">
    <w:pPr>
      <w:pStyle w:val="Pta"/>
      <w:framePr w:wrap="auto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C2062E">
      <w:rPr>
        <w:rStyle w:val="slostrany"/>
        <w:rFonts w:ascii="Arial" w:hAnsi="Arial" w:cs="Arial"/>
        <w:sz w:val="16"/>
        <w:szCs w:val="16"/>
      </w:rPr>
      <w:fldChar w:fldCharType="begin"/>
    </w:r>
    <w:r w:rsidRPr="00C2062E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C2062E">
      <w:rPr>
        <w:rStyle w:val="slostrany"/>
        <w:rFonts w:ascii="Arial" w:hAnsi="Arial" w:cs="Arial"/>
        <w:sz w:val="16"/>
        <w:szCs w:val="16"/>
      </w:rPr>
      <w:fldChar w:fldCharType="separate"/>
    </w:r>
    <w:r w:rsidR="008E1F9E">
      <w:rPr>
        <w:rStyle w:val="slostrany"/>
        <w:rFonts w:ascii="Arial" w:hAnsi="Arial" w:cs="Arial"/>
        <w:noProof/>
        <w:sz w:val="16"/>
        <w:szCs w:val="16"/>
      </w:rPr>
      <w:t>9</w:t>
    </w:r>
    <w:r w:rsidRPr="00C2062E">
      <w:rPr>
        <w:rStyle w:val="slostrany"/>
        <w:rFonts w:ascii="Arial" w:hAnsi="Arial" w:cs="Arial"/>
        <w:sz w:val="16"/>
        <w:szCs w:val="16"/>
      </w:rPr>
      <w:fldChar w:fldCharType="end"/>
    </w:r>
  </w:p>
  <w:p w:rsidR="001714C6" w:rsidRDefault="00171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45" w:rsidRDefault="00ED3445">
      <w:r>
        <w:separator/>
      </w:r>
    </w:p>
  </w:footnote>
  <w:footnote w:type="continuationSeparator" w:id="0">
    <w:p w:rsidR="00ED3445" w:rsidRDefault="00ED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6" w:rsidRDefault="001714C6">
    <w:pPr>
      <w:pStyle w:val="Hlavika"/>
    </w:pPr>
  </w:p>
  <w:p w:rsidR="001714C6" w:rsidRDefault="001714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6" w:rsidRDefault="001714C6" w:rsidP="002C2438">
    <w:pPr>
      <w:pStyle w:val="Hlavika"/>
      <w:jc w:val="center"/>
      <w:rPr>
        <w:lang w:val="pl-PL"/>
      </w:rPr>
    </w:pPr>
    <w:r>
      <w:rPr>
        <w:lang w:val="pl-PL"/>
      </w:rPr>
      <w:t xml:space="preserve">VZOROVÝ DOKUMENT - </w:t>
    </w:r>
    <w:r w:rsidRPr="002C2438">
      <w:rPr>
        <w:lang w:val="pl-PL"/>
      </w:rPr>
      <w:t xml:space="preserve">6B ZMLUVA O DIELO </w:t>
    </w:r>
  </w:p>
  <w:p w:rsidR="001714C6" w:rsidRPr="002C2438" w:rsidRDefault="001714C6" w:rsidP="002C2438">
    <w:pPr>
      <w:pStyle w:val="Hlavika"/>
      <w:jc w:val="center"/>
      <w:rPr>
        <w:lang w:val="pl-PL"/>
      </w:rPr>
    </w:pPr>
    <w:r w:rsidRPr="002C2438">
      <w:rPr>
        <w:lang w:val="pl-PL"/>
      </w:rPr>
      <w:t>(Predmet - zhotovenie stavby, Mesto Košice - objednávateľ)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253"/>
    <w:multiLevelType w:val="hybridMultilevel"/>
    <w:tmpl w:val="074C37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11A89"/>
    <w:multiLevelType w:val="hybridMultilevel"/>
    <w:tmpl w:val="A98A86D6"/>
    <w:lvl w:ilvl="0" w:tplc="2A6E3A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470016"/>
    <w:multiLevelType w:val="hybridMultilevel"/>
    <w:tmpl w:val="271001DA"/>
    <w:lvl w:ilvl="0" w:tplc="B790C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B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F4363B"/>
    <w:multiLevelType w:val="multilevel"/>
    <w:tmpl w:val="C8E81A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ECE2667"/>
    <w:multiLevelType w:val="hybridMultilevel"/>
    <w:tmpl w:val="A98A86D6"/>
    <w:lvl w:ilvl="0" w:tplc="2A6E3A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3013C7"/>
    <w:multiLevelType w:val="hybridMultilevel"/>
    <w:tmpl w:val="60A64D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7E602C"/>
    <w:multiLevelType w:val="hybridMultilevel"/>
    <w:tmpl w:val="CD1E8F2E"/>
    <w:lvl w:ilvl="0" w:tplc="394ED356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72425F"/>
    <w:multiLevelType w:val="hybridMultilevel"/>
    <w:tmpl w:val="1D2CA586"/>
    <w:lvl w:ilvl="0" w:tplc="EDDCD5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E77A4"/>
    <w:multiLevelType w:val="hybridMultilevel"/>
    <w:tmpl w:val="36EAF890"/>
    <w:lvl w:ilvl="0" w:tplc="82E6473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7247CE"/>
    <w:multiLevelType w:val="hybridMultilevel"/>
    <w:tmpl w:val="DD06DF8E"/>
    <w:lvl w:ilvl="0" w:tplc="041B0013">
      <w:start w:val="1"/>
      <w:numFmt w:val="upperRoman"/>
      <w:lvlText w:val="%1."/>
      <w:lvlJc w:val="right"/>
      <w:pPr>
        <w:ind w:left="2891" w:hanging="480"/>
      </w:pPr>
      <w:rPr>
        <w:rFonts w:cs="Times New Roman" w:hint="default"/>
        <w:b/>
        <w:bCs/>
      </w:rPr>
    </w:lvl>
    <w:lvl w:ilvl="1" w:tplc="C0A400C4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bCs/>
        <w:i w:val="0"/>
        <w:strike w:val="0"/>
        <w:color w:val="auto"/>
      </w:rPr>
    </w:lvl>
    <w:lvl w:ilvl="2" w:tplc="EEF4B5F0">
      <w:start w:val="1"/>
      <w:numFmt w:val="lowerLetter"/>
      <w:lvlText w:val="%3)"/>
      <w:lvlJc w:val="left"/>
      <w:pPr>
        <w:ind w:left="4575" w:hanging="180"/>
      </w:pPr>
      <w:rPr>
        <w:rFonts w:cs="Times New Roman"/>
        <w:i w:val="0"/>
        <w:color w:val="auto"/>
      </w:rPr>
    </w:lvl>
    <w:lvl w:ilvl="3" w:tplc="13947362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trike w:val="0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6A2C6C"/>
    <w:multiLevelType w:val="hybridMultilevel"/>
    <w:tmpl w:val="13E6D6C6"/>
    <w:lvl w:ilvl="0" w:tplc="041B0013">
      <w:start w:val="1"/>
      <w:numFmt w:val="upperRoman"/>
      <w:lvlText w:val="%1."/>
      <w:lvlJc w:val="right"/>
      <w:pPr>
        <w:ind w:left="480" w:hanging="480"/>
      </w:pPr>
      <w:rPr>
        <w:rFonts w:cs="Times New Roman" w:hint="default"/>
        <w:b/>
        <w:bCs/>
      </w:rPr>
    </w:lvl>
    <w:lvl w:ilvl="1" w:tplc="C0A400C4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bCs/>
        <w:i w:val="0"/>
        <w:strike w:val="0"/>
        <w:color w:val="auto"/>
      </w:rPr>
    </w:lvl>
    <w:lvl w:ilvl="2" w:tplc="11DC8E52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i w:val="0"/>
        <w:color w:val="auto"/>
      </w:rPr>
    </w:lvl>
    <w:lvl w:ilvl="3" w:tplc="13947362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trike w:val="0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C023E"/>
    <w:multiLevelType w:val="hybridMultilevel"/>
    <w:tmpl w:val="B740AB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2215D1"/>
    <w:multiLevelType w:val="hybridMultilevel"/>
    <w:tmpl w:val="5CE4FA1E"/>
    <w:lvl w:ilvl="0" w:tplc="041B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9C"/>
    <w:rsid w:val="000008CF"/>
    <w:rsid w:val="00000F7F"/>
    <w:rsid w:val="000035C9"/>
    <w:rsid w:val="000045BC"/>
    <w:rsid w:val="00004A33"/>
    <w:rsid w:val="00005246"/>
    <w:rsid w:val="0000572D"/>
    <w:rsid w:val="00005FE3"/>
    <w:rsid w:val="00007834"/>
    <w:rsid w:val="000126B8"/>
    <w:rsid w:val="000129EA"/>
    <w:rsid w:val="00014246"/>
    <w:rsid w:val="00017060"/>
    <w:rsid w:val="00022008"/>
    <w:rsid w:val="000267EB"/>
    <w:rsid w:val="00027E34"/>
    <w:rsid w:val="000309D0"/>
    <w:rsid w:val="00032249"/>
    <w:rsid w:val="0003301D"/>
    <w:rsid w:val="00035E66"/>
    <w:rsid w:val="000369A9"/>
    <w:rsid w:val="00040509"/>
    <w:rsid w:val="00043260"/>
    <w:rsid w:val="000451F1"/>
    <w:rsid w:val="000460C9"/>
    <w:rsid w:val="00047BCE"/>
    <w:rsid w:val="00051AD7"/>
    <w:rsid w:val="0005375F"/>
    <w:rsid w:val="00055BA9"/>
    <w:rsid w:val="0005624F"/>
    <w:rsid w:val="00062E1A"/>
    <w:rsid w:val="00066486"/>
    <w:rsid w:val="00066542"/>
    <w:rsid w:val="00066919"/>
    <w:rsid w:val="000738C1"/>
    <w:rsid w:val="00075E6C"/>
    <w:rsid w:val="000768E9"/>
    <w:rsid w:val="000809E0"/>
    <w:rsid w:val="00081007"/>
    <w:rsid w:val="00082FF8"/>
    <w:rsid w:val="0008394F"/>
    <w:rsid w:val="000855A8"/>
    <w:rsid w:val="00085823"/>
    <w:rsid w:val="00090264"/>
    <w:rsid w:val="0009135A"/>
    <w:rsid w:val="00092503"/>
    <w:rsid w:val="000927EC"/>
    <w:rsid w:val="00097C63"/>
    <w:rsid w:val="000A25F4"/>
    <w:rsid w:val="000A25F9"/>
    <w:rsid w:val="000A4C4E"/>
    <w:rsid w:val="000A7F0A"/>
    <w:rsid w:val="000B01D3"/>
    <w:rsid w:val="000B3F82"/>
    <w:rsid w:val="000B6088"/>
    <w:rsid w:val="000B6A99"/>
    <w:rsid w:val="000C1896"/>
    <w:rsid w:val="000C1A5D"/>
    <w:rsid w:val="000C5DB6"/>
    <w:rsid w:val="000C5EA5"/>
    <w:rsid w:val="000C6D42"/>
    <w:rsid w:val="000D09B7"/>
    <w:rsid w:val="000D3021"/>
    <w:rsid w:val="000D4086"/>
    <w:rsid w:val="000D49A6"/>
    <w:rsid w:val="000D4CAC"/>
    <w:rsid w:val="000D6061"/>
    <w:rsid w:val="000E1178"/>
    <w:rsid w:val="000E2FD0"/>
    <w:rsid w:val="000E4294"/>
    <w:rsid w:val="000E4F01"/>
    <w:rsid w:val="000E5C45"/>
    <w:rsid w:val="000E6AD7"/>
    <w:rsid w:val="000F00AA"/>
    <w:rsid w:val="000F3A1D"/>
    <w:rsid w:val="000F78C7"/>
    <w:rsid w:val="001005F0"/>
    <w:rsid w:val="00110711"/>
    <w:rsid w:val="00110779"/>
    <w:rsid w:val="00111FA3"/>
    <w:rsid w:val="001145B6"/>
    <w:rsid w:val="00115DDE"/>
    <w:rsid w:val="00115DF1"/>
    <w:rsid w:val="0012138C"/>
    <w:rsid w:val="0012253A"/>
    <w:rsid w:val="00122873"/>
    <w:rsid w:val="0012428B"/>
    <w:rsid w:val="00124D70"/>
    <w:rsid w:val="00124DF1"/>
    <w:rsid w:val="0012695D"/>
    <w:rsid w:val="00126C29"/>
    <w:rsid w:val="00130519"/>
    <w:rsid w:val="00130C12"/>
    <w:rsid w:val="00132128"/>
    <w:rsid w:val="001326B6"/>
    <w:rsid w:val="001332CB"/>
    <w:rsid w:val="00133818"/>
    <w:rsid w:val="0013389B"/>
    <w:rsid w:val="00133B6F"/>
    <w:rsid w:val="00134227"/>
    <w:rsid w:val="001344EA"/>
    <w:rsid w:val="001354E8"/>
    <w:rsid w:val="00135AC8"/>
    <w:rsid w:val="00136654"/>
    <w:rsid w:val="001367B3"/>
    <w:rsid w:val="00140034"/>
    <w:rsid w:val="0014189E"/>
    <w:rsid w:val="001427D8"/>
    <w:rsid w:val="00143EC8"/>
    <w:rsid w:val="00144026"/>
    <w:rsid w:val="00146CAA"/>
    <w:rsid w:val="0014707D"/>
    <w:rsid w:val="00152420"/>
    <w:rsid w:val="001533B7"/>
    <w:rsid w:val="00153BC9"/>
    <w:rsid w:val="0015438E"/>
    <w:rsid w:val="001551E1"/>
    <w:rsid w:val="0015787B"/>
    <w:rsid w:val="00157C83"/>
    <w:rsid w:val="00160115"/>
    <w:rsid w:val="00162DFF"/>
    <w:rsid w:val="0016584E"/>
    <w:rsid w:val="0016638D"/>
    <w:rsid w:val="001666AE"/>
    <w:rsid w:val="001714C6"/>
    <w:rsid w:val="0017525B"/>
    <w:rsid w:val="0017538C"/>
    <w:rsid w:val="001765BF"/>
    <w:rsid w:val="00176A6F"/>
    <w:rsid w:val="00176F59"/>
    <w:rsid w:val="00180860"/>
    <w:rsid w:val="00181ECF"/>
    <w:rsid w:val="0018374A"/>
    <w:rsid w:val="001838DA"/>
    <w:rsid w:val="00184589"/>
    <w:rsid w:val="001852BF"/>
    <w:rsid w:val="00186357"/>
    <w:rsid w:val="00190EA7"/>
    <w:rsid w:val="00191185"/>
    <w:rsid w:val="0019143D"/>
    <w:rsid w:val="00192822"/>
    <w:rsid w:val="00192AA4"/>
    <w:rsid w:val="001939CA"/>
    <w:rsid w:val="001948A9"/>
    <w:rsid w:val="00196626"/>
    <w:rsid w:val="0019769A"/>
    <w:rsid w:val="001A0395"/>
    <w:rsid w:val="001A04B1"/>
    <w:rsid w:val="001A227E"/>
    <w:rsid w:val="001A2452"/>
    <w:rsid w:val="001A65AC"/>
    <w:rsid w:val="001A6984"/>
    <w:rsid w:val="001A6FFF"/>
    <w:rsid w:val="001A732D"/>
    <w:rsid w:val="001B0FDF"/>
    <w:rsid w:val="001B14F7"/>
    <w:rsid w:val="001B2C3E"/>
    <w:rsid w:val="001B4CA4"/>
    <w:rsid w:val="001B67DD"/>
    <w:rsid w:val="001B7AEC"/>
    <w:rsid w:val="001C0027"/>
    <w:rsid w:val="001C1076"/>
    <w:rsid w:val="001C155A"/>
    <w:rsid w:val="001C31E9"/>
    <w:rsid w:val="001C4C28"/>
    <w:rsid w:val="001C704A"/>
    <w:rsid w:val="001C72B0"/>
    <w:rsid w:val="001D1A02"/>
    <w:rsid w:val="001D25B6"/>
    <w:rsid w:val="001D2EAF"/>
    <w:rsid w:val="001D351D"/>
    <w:rsid w:val="001D3EF1"/>
    <w:rsid w:val="001D433F"/>
    <w:rsid w:val="001D4555"/>
    <w:rsid w:val="001D4801"/>
    <w:rsid w:val="001E03C5"/>
    <w:rsid w:val="001E0B73"/>
    <w:rsid w:val="001E1839"/>
    <w:rsid w:val="001E2240"/>
    <w:rsid w:val="001E280D"/>
    <w:rsid w:val="001E36F9"/>
    <w:rsid w:val="001E3B01"/>
    <w:rsid w:val="001E3B79"/>
    <w:rsid w:val="001E3F79"/>
    <w:rsid w:val="001E4054"/>
    <w:rsid w:val="001E491B"/>
    <w:rsid w:val="001E5115"/>
    <w:rsid w:val="001E5C49"/>
    <w:rsid w:val="001E785F"/>
    <w:rsid w:val="001F11A8"/>
    <w:rsid w:val="001F1629"/>
    <w:rsid w:val="001F22AB"/>
    <w:rsid w:val="001F3F03"/>
    <w:rsid w:val="00201243"/>
    <w:rsid w:val="0020480A"/>
    <w:rsid w:val="002053D2"/>
    <w:rsid w:val="00205A30"/>
    <w:rsid w:val="00205ED1"/>
    <w:rsid w:val="00207C25"/>
    <w:rsid w:val="0021002F"/>
    <w:rsid w:val="00210A52"/>
    <w:rsid w:val="002116B5"/>
    <w:rsid w:val="002116E0"/>
    <w:rsid w:val="00214A28"/>
    <w:rsid w:val="00216ACC"/>
    <w:rsid w:val="002174BE"/>
    <w:rsid w:val="00217F1B"/>
    <w:rsid w:val="00221BE7"/>
    <w:rsid w:val="002222ED"/>
    <w:rsid w:val="00223D9D"/>
    <w:rsid w:val="00223F37"/>
    <w:rsid w:val="00224719"/>
    <w:rsid w:val="00226C0D"/>
    <w:rsid w:val="0022776B"/>
    <w:rsid w:val="00232533"/>
    <w:rsid w:val="00232555"/>
    <w:rsid w:val="00232571"/>
    <w:rsid w:val="00232D7F"/>
    <w:rsid w:val="00233E06"/>
    <w:rsid w:val="00233E6B"/>
    <w:rsid w:val="00240BB1"/>
    <w:rsid w:val="00246A95"/>
    <w:rsid w:val="00246CD2"/>
    <w:rsid w:val="00250E2A"/>
    <w:rsid w:val="00251AAF"/>
    <w:rsid w:val="0025277D"/>
    <w:rsid w:val="00254C60"/>
    <w:rsid w:val="00254E6B"/>
    <w:rsid w:val="002557B2"/>
    <w:rsid w:val="0025772E"/>
    <w:rsid w:val="0026323C"/>
    <w:rsid w:val="00263B1D"/>
    <w:rsid w:val="00263B59"/>
    <w:rsid w:val="00270672"/>
    <w:rsid w:val="00273269"/>
    <w:rsid w:val="00273A55"/>
    <w:rsid w:val="0027535B"/>
    <w:rsid w:val="00275B5D"/>
    <w:rsid w:val="002764A4"/>
    <w:rsid w:val="00277EA0"/>
    <w:rsid w:val="00283416"/>
    <w:rsid w:val="00283AC1"/>
    <w:rsid w:val="00285DFA"/>
    <w:rsid w:val="00287764"/>
    <w:rsid w:val="00287E6C"/>
    <w:rsid w:val="002903BB"/>
    <w:rsid w:val="00291DFF"/>
    <w:rsid w:val="002A1F48"/>
    <w:rsid w:val="002A2610"/>
    <w:rsid w:val="002A2916"/>
    <w:rsid w:val="002A2E46"/>
    <w:rsid w:val="002A373E"/>
    <w:rsid w:val="002B0C6A"/>
    <w:rsid w:val="002B161F"/>
    <w:rsid w:val="002B2300"/>
    <w:rsid w:val="002B5094"/>
    <w:rsid w:val="002B6537"/>
    <w:rsid w:val="002B6E20"/>
    <w:rsid w:val="002B79D7"/>
    <w:rsid w:val="002B7F04"/>
    <w:rsid w:val="002C0037"/>
    <w:rsid w:val="002C0F46"/>
    <w:rsid w:val="002C2438"/>
    <w:rsid w:val="002C2664"/>
    <w:rsid w:val="002C2FBF"/>
    <w:rsid w:val="002C621C"/>
    <w:rsid w:val="002C667B"/>
    <w:rsid w:val="002D0C12"/>
    <w:rsid w:val="002D0FA7"/>
    <w:rsid w:val="002D1D8E"/>
    <w:rsid w:val="002D2F75"/>
    <w:rsid w:val="002D415C"/>
    <w:rsid w:val="002D47F2"/>
    <w:rsid w:val="002D5B8C"/>
    <w:rsid w:val="002D7C89"/>
    <w:rsid w:val="002E06F0"/>
    <w:rsid w:val="002E1046"/>
    <w:rsid w:val="002E1F2F"/>
    <w:rsid w:val="002E2AB1"/>
    <w:rsid w:val="002E33F8"/>
    <w:rsid w:val="002E3B43"/>
    <w:rsid w:val="002E5BD5"/>
    <w:rsid w:val="002F1AD2"/>
    <w:rsid w:val="002F371A"/>
    <w:rsid w:val="002F3A3F"/>
    <w:rsid w:val="002F4577"/>
    <w:rsid w:val="002F4E69"/>
    <w:rsid w:val="002F5D41"/>
    <w:rsid w:val="002F6007"/>
    <w:rsid w:val="002F73DB"/>
    <w:rsid w:val="002F746E"/>
    <w:rsid w:val="002F795B"/>
    <w:rsid w:val="002F7BEC"/>
    <w:rsid w:val="0030197D"/>
    <w:rsid w:val="003032E9"/>
    <w:rsid w:val="00305169"/>
    <w:rsid w:val="003053CA"/>
    <w:rsid w:val="00305ACC"/>
    <w:rsid w:val="0030603D"/>
    <w:rsid w:val="00306AEA"/>
    <w:rsid w:val="003100E3"/>
    <w:rsid w:val="00311142"/>
    <w:rsid w:val="00311215"/>
    <w:rsid w:val="003119BF"/>
    <w:rsid w:val="00314476"/>
    <w:rsid w:val="003172D9"/>
    <w:rsid w:val="00324E50"/>
    <w:rsid w:val="00326B1C"/>
    <w:rsid w:val="00326C23"/>
    <w:rsid w:val="0033034D"/>
    <w:rsid w:val="003335D2"/>
    <w:rsid w:val="0033456E"/>
    <w:rsid w:val="00337A7C"/>
    <w:rsid w:val="00340621"/>
    <w:rsid w:val="00342032"/>
    <w:rsid w:val="00342F27"/>
    <w:rsid w:val="00344CC2"/>
    <w:rsid w:val="003460F2"/>
    <w:rsid w:val="003508E9"/>
    <w:rsid w:val="00350973"/>
    <w:rsid w:val="00351377"/>
    <w:rsid w:val="00353F6D"/>
    <w:rsid w:val="00356772"/>
    <w:rsid w:val="0035696A"/>
    <w:rsid w:val="003569E2"/>
    <w:rsid w:val="00356E73"/>
    <w:rsid w:val="00360CEF"/>
    <w:rsid w:val="00365730"/>
    <w:rsid w:val="0037146A"/>
    <w:rsid w:val="00372512"/>
    <w:rsid w:val="003728F9"/>
    <w:rsid w:val="00372BB2"/>
    <w:rsid w:val="003737EC"/>
    <w:rsid w:val="00373E8D"/>
    <w:rsid w:val="00375272"/>
    <w:rsid w:val="00375EA0"/>
    <w:rsid w:val="003773AC"/>
    <w:rsid w:val="00377F7E"/>
    <w:rsid w:val="00380253"/>
    <w:rsid w:val="00382A48"/>
    <w:rsid w:val="00383809"/>
    <w:rsid w:val="00384338"/>
    <w:rsid w:val="00384E26"/>
    <w:rsid w:val="003852A3"/>
    <w:rsid w:val="00385F07"/>
    <w:rsid w:val="003875DD"/>
    <w:rsid w:val="003917B9"/>
    <w:rsid w:val="003923B7"/>
    <w:rsid w:val="003930F6"/>
    <w:rsid w:val="0039313B"/>
    <w:rsid w:val="00394402"/>
    <w:rsid w:val="0039455A"/>
    <w:rsid w:val="003954CA"/>
    <w:rsid w:val="0039594B"/>
    <w:rsid w:val="0039615B"/>
    <w:rsid w:val="00396369"/>
    <w:rsid w:val="003967E2"/>
    <w:rsid w:val="003A06B9"/>
    <w:rsid w:val="003A2825"/>
    <w:rsid w:val="003A5EEE"/>
    <w:rsid w:val="003B21F1"/>
    <w:rsid w:val="003B2BEF"/>
    <w:rsid w:val="003B3DAC"/>
    <w:rsid w:val="003B574D"/>
    <w:rsid w:val="003C2C9F"/>
    <w:rsid w:val="003C4444"/>
    <w:rsid w:val="003C4D58"/>
    <w:rsid w:val="003C6EAF"/>
    <w:rsid w:val="003D0C8A"/>
    <w:rsid w:val="003D3AE8"/>
    <w:rsid w:val="003D3F33"/>
    <w:rsid w:val="003D4518"/>
    <w:rsid w:val="003D6FF3"/>
    <w:rsid w:val="003D70C7"/>
    <w:rsid w:val="003D7909"/>
    <w:rsid w:val="003E5224"/>
    <w:rsid w:val="003E53B2"/>
    <w:rsid w:val="003E560D"/>
    <w:rsid w:val="003E72FE"/>
    <w:rsid w:val="003F028A"/>
    <w:rsid w:val="003F0D63"/>
    <w:rsid w:val="003F156A"/>
    <w:rsid w:val="003F23DE"/>
    <w:rsid w:val="003F2CC5"/>
    <w:rsid w:val="003F50AB"/>
    <w:rsid w:val="003F50EC"/>
    <w:rsid w:val="003F6079"/>
    <w:rsid w:val="003F6831"/>
    <w:rsid w:val="00401FF7"/>
    <w:rsid w:val="004023E5"/>
    <w:rsid w:val="00402615"/>
    <w:rsid w:val="0040350C"/>
    <w:rsid w:val="00404909"/>
    <w:rsid w:val="00404CEF"/>
    <w:rsid w:val="00404EC1"/>
    <w:rsid w:val="00405499"/>
    <w:rsid w:val="004103F6"/>
    <w:rsid w:val="00411132"/>
    <w:rsid w:val="00411664"/>
    <w:rsid w:val="00412F0C"/>
    <w:rsid w:val="004136EA"/>
    <w:rsid w:val="0042057C"/>
    <w:rsid w:val="0042419B"/>
    <w:rsid w:val="00424207"/>
    <w:rsid w:val="004304EA"/>
    <w:rsid w:val="00430CE6"/>
    <w:rsid w:val="00431D51"/>
    <w:rsid w:val="00431FC6"/>
    <w:rsid w:val="004328D9"/>
    <w:rsid w:val="00433028"/>
    <w:rsid w:val="004348AE"/>
    <w:rsid w:val="004379D7"/>
    <w:rsid w:val="00440192"/>
    <w:rsid w:val="0044120E"/>
    <w:rsid w:val="0044345B"/>
    <w:rsid w:val="00443868"/>
    <w:rsid w:val="00444F0E"/>
    <w:rsid w:val="00445DAC"/>
    <w:rsid w:val="00450C16"/>
    <w:rsid w:val="00450E11"/>
    <w:rsid w:val="0045132C"/>
    <w:rsid w:val="004517D3"/>
    <w:rsid w:val="00451A8C"/>
    <w:rsid w:val="004531FB"/>
    <w:rsid w:val="00453317"/>
    <w:rsid w:val="00454C3B"/>
    <w:rsid w:val="00455BFC"/>
    <w:rsid w:val="004572B5"/>
    <w:rsid w:val="004579CA"/>
    <w:rsid w:val="004601E9"/>
    <w:rsid w:val="00460852"/>
    <w:rsid w:val="0046279C"/>
    <w:rsid w:val="00466E53"/>
    <w:rsid w:val="00467EE0"/>
    <w:rsid w:val="00470D3D"/>
    <w:rsid w:val="00472F56"/>
    <w:rsid w:val="0047430D"/>
    <w:rsid w:val="004747E7"/>
    <w:rsid w:val="004752EC"/>
    <w:rsid w:val="00476449"/>
    <w:rsid w:val="00476682"/>
    <w:rsid w:val="00481F14"/>
    <w:rsid w:val="00482A08"/>
    <w:rsid w:val="00482A7B"/>
    <w:rsid w:val="004831EB"/>
    <w:rsid w:val="004839BA"/>
    <w:rsid w:val="00484267"/>
    <w:rsid w:val="00484668"/>
    <w:rsid w:val="0048749E"/>
    <w:rsid w:val="0049075F"/>
    <w:rsid w:val="00490E6E"/>
    <w:rsid w:val="004930D7"/>
    <w:rsid w:val="004952EB"/>
    <w:rsid w:val="004A2918"/>
    <w:rsid w:val="004A502F"/>
    <w:rsid w:val="004A6579"/>
    <w:rsid w:val="004B2B90"/>
    <w:rsid w:val="004B2D4E"/>
    <w:rsid w:val="004B48C5"/>
    <w:rsid w:val="004B5B7A"/>
    <w:rsid w:val="004B7AA7"/>
    <w:rsid w:val="004C0705"/>
    <w:rsid w:val="004C105D"/>
    <w:rsid w:val="004C1446"/>
    <w:rsid w:val="004C1B5F"/>
    <w:rsid w:val="004C27C0"/>
    <w:rsid w:val="004C5D26"/>
    <w:rsid w:val="004D2D2C"/>
    <w:rsid w:val="004D5DBC"/>
    <w:rsid w:val="004D64F2"/>
    <w:rsid w:val="004D7319"/>
    <w:rsid w:val="004D7716"/>
    <w:rsid w:val="004E07A7"/>
    <w:rsid w:val="004E088C"/>
    <w:rsid w:val="004E0A65"/>
    <w:rsid w:val="004E417F"/>
    <w:rsid w:val="004F1422"/>
    <w:rsid w:val="004F1D68"/>
    <w:rsid w:val="004F2A9F"/>
    <w:rsid w:val="004F4BC7"/>
    <w:rsid w:val="004F4F8B"/>
    <w:rsid w:val="004F6F40"/>
    <w:rsid w:val="00501322"/>
    <w:rsid w:val="0050198B"/>
    <w:rsid w:val="005061E4"/>
    <w:rsid w:val="0050783E"/>
    <w:rsid w:val="00507D32"/>
    <w:rsid w:val="00507F5A"/>
    <w:rsid w:val="00512153"/>
    <w:rsid w:val="00512946"/>
    <w:rsid w:val="00512999"/>
    <w:rsid w:val="00512A8F"/>
    <w:rsid w:val="0051347A"/>
    <w:rsid w:val="0051354D"/>
    <w:rsid w:val="00514C78"/>
    <w:rsid w:val="00514D4C"/>
    <w:rsid w:val="0051572A"/>
    <w:rsid w:val="00516BFC"/>
    <w:rsid w:val="005208ED"/>
    <w:rsid w:val="00522754"/>
    <w:rsid w:val="005244D1"/>
    <w:rsid w:val="00525B43"/>
    <w:rsid w:val="00531EE7"/>
    <w:rsid w:val="005325ED"/>
    <w:rsid w:val="00533AC4"/>
    <w:rsid w:val="00535CED"/>
    <w:rsid w:val="0054138D"/>
    <w:rsid w:val="005418DE"/>
    <w:rsid w:val="00541F9F"/>
    <w:rsid w:val="00542671"/>
    <w:rsid w:val="00543FBD"/>
    <w:rsid w:val="0054470C"/>
    <w:rsid w:val="00544E22"/>
    <w:rsid w:val="00545457"/>
    <w:rsid w:val="0054635A"/>
    <w:rsid w:val="00556C56"/>
    <w:rsid w:val="00556EAD"/>
    <w:rsid w:val="00560663"/>
    <w:rsid w:val="005634D1"/>
    <w:rsid w:val="00564A57"/>
    <w:rsid w:val="00566732"/>
    <w:rsid w:val="00566881"/>
    <w:rsid w:val="005675DF"/>
    <w:rsid w:val="00570245"/>
    <w:rsid w:val="0057028D"/>
    <w:rsid w:val="005721C8"/>
    <w:rsid w:val="00572D6C"/>
    <w:rsid w:val="00573A71"/>
    <w:rsid w:val="0057498F"/>
    <w:rsid w:val="005765C7"/>
    <w:rsid w:val="0057739B"/>
    <w:rsid w:val="0057763D"/>
    <w:rsid w:val="00577B9E"/>
    <w:rsid w:val="00581A99"/>
    <w:rsid w:val="00582C15"/>
    <w:rsid w:val="00583228"/>
    <w:rsid w:val="005853BA"/>
    <w:rsid w:val="00586C80"/>
    <w:rsid w:val="00592B4F"/>
    <w:rsid w:val="00593AEE"/>
    <w:rsid w:val="0059569A"/>
    <w:rsid w:val="00595C91"/>
    <w:rsid w:val="00597136"/>
    <w:rsid w:val="005978F7"/>
    <w:rsid w:val="005A12EE"/>
    <w:rsid w:val="005A1814"/>
    <w:rsid w:val="005A2A6D"/>
    <w:rsid w:val="005A3AC4"/>
    <w:rsid w:val="005A4C34"/>
    <w:rsid w:val="005A536A"/>
    <w:rsid w:val="005B2247"/>
    <w:rsid w:val="005B3015"/>
    <w:rsid w:val="005B391C"/>
    <w:rsid w:val="005B5B54"/>
    <w:rsid w:val="005B73E4"/>
    <w:rsid w:val="005C2D2C"/>
    <w:rsid w:val="005C3CE0"/>
    <w:rsid w:val="005C5A5B"/>
    <w:rsid w:val="005C606F"/>
    <w:rsid w:val="005C6663"/>
    <w:rsid w:val="005D109B"/>
    <w:rsid w:val="005D14C2"/>
    <w:rsid w:val="005D17D4"/>
    <w:rsid w:val="005D1ECB"/>
    <w:rsid w:val="005D56E6"/>
    <w:rsid w:val="005D60FF"/>
    <w:rsid w:val="005D7BE1"/>
    <w:rsid w:val="005E10C6"/>
    <w:rsid w:val="005E2735"/>
    <w:rsid w:val="005E406A"/>
    <w:rsid w:val="005E45E5"/>
    <w:rsid w:val="005E6440"/>
    <w:rsid w:val="005E7382"/>
    <w:rsid w:val="005E7FBA"/>
    <w:rsid w:val="005F0ED5"/>
    <w:rsid w:val="005F15E8"/>
    <w:rsid w:val="005F2003"/>
    <w:rsid w:val="005F3A67"/>
    <w:rsid w:val="005F417E"/>
    <w:rsid w:val="005F583D"/>
    <w:rsid w:val="005F68C3"/>
    <w:rsid w:val="005F796D"/>
    <w:rsid w:val="00601D92"/>
    <w:rsid w:val="00603326"/>
    <w:rsid w:val="00603AF3"/>
    <w:rsid w:val="00603BFC"/>
    <w:rsid w:val="006046A3"/>
    <w:rsid w:val="0060666C"/>
    <w:rsid w:val="00612A0B"/>
    <w:rsid w:val="0061545B"/>
    <w:rsid w:val="0061596B"/>
    <w:rsid w:val="00615C5A"/>
    <w:rsid w:val="006168F3"/>
    <w:rsid w:val="00617011"/>
    <w:rsid w:val="00617101"/>
    <w:rsid w:val="006173CC"/>
    <w:rsid w:val="006177AA"/>
    <w:rsid w:val="00622C60"/>
    <w:rsid w:val="00624AA4"/>
    <w:rsid w:val="00624C5A"/>
    <w:rsid w:val="00630D6D"/>
    <w:rsid w:val="00631586"/>
    <w:rsid w:val="00632645"/>
    <w:rsid w:val="00633E41"/>
    <w:rsid w:val="00633ECC"/>
    <w:rsid w:val="0063504B"/>
    <w:rsid w:val="00636F77"/>
    <w:rsid w:val="00640A12"/>
    <w:rsid w:val="00640C21"/>
    <w:rsid w:val="00641357"/>
    <w:rsid w:val="006422CE"/>
    <w:rsid w:val="00643794"/>
    <w:rsid w:val="0064602F"/>
    <w:rsid w:val="0064793C"/>
    <w:rsid w:val="00650E84"/>
    <w:rsid w:val="00652F16"/>
    <w:rsid w:val="00653119"/>
    <w:rsid w:val="00653A8A"/>
    <w:rsid w:val="0065409F"/>
    <w:rsid w:val="00655891"/>
    <w:rsid w:val="00656E76"/>
    <w:rsid w:val="00657B49"/>
    <w:rsid w:val="006602B9"/>
    <w:rsid w:val="006631F5"/>
    <w:rsid w:val="0066382B"/>
    <w:rsid w:val="00664CBD"/>
    <w:rsid w:val="00666E3C"/>
    <w:rsid w:val="006670F2"/>
    <w:rsid w:val="00672524"/>
    <w:rsid w:val="006725FC"/>
    <w:rsid w:val="00674818"/>
    <w:rsid w:val="00676F06"/>
    <w:rsid w:val="00676F17"/>
    <w:rsid w:val="006778A3"/>
    <w:rsid w:val="006818FE"/>
    <w:rsid w:val="00682946"/>
    <w:rsid w:val="006832C3"/>
    <w:rsid w:val="0068352D"/>
    <w:rsid w:val="0068453B"/>
    <w:rsid w:val="006845D8"/>
    <w:rsid w:val="00684AD0"/>
    <w:rsid w:val="00687393"/>
    <w:rsid w:val="00687965"/>
    <w:rsid w:val="00687B77"/>
    <w:rsid w:val="00693978"/>
    <w:rsid w:val="0069491A"/>
    <w:rsid w:val="006953F8"/>
    <w:rsid w:val="00695FC3"/>
    <w:rsid w:val="00697539"/>
    <w:rsid w:val="006A2A1D"/>
    <w:rsid w:val="006A3DC7"/>
    <w:rsid w:val="006A4282"/>
    <w:rsid w:val="006A488D"/>
    <w:rsid w:val="006A5203"/>
    <w:rsid w:val="006A5228"/>
    <w:rsid w:val="006A5A7A"/>
    <w:rsid w:val="006A7836"/>
    <w:rsid w:val="006A7D18"/>
    <w:rsid w:val="006B0281"/>
    <w:rsid w:val="006B3A0A"/>
    <w:rsid w:val="006B49F7"/>
    <w:rsid w:val="006B7BA1"/>
    <w:rsid w:val="006C2972"/>
    <w:rsid w:val="006C56B3"/>
    <w:rsid w:val="006D0071"/>
    <w:rsid w:val="006D04AB"/>
    <w:rsid w:val="006D217D"/>
    <w:rsid w:val="006D21C2"/>
    <w:rsid w:val="006D271A"/>
    <w:rsid w:val="006D3576"/>
    <w:rsid w:val="006D55A2"/>
    <w:rsid w:val="006D6777"/>
    <w:rsid w:val="006E25A1"/>
    <w:rsid w:val="006E632E"/>
    <w:rsid w:val="006E6D82"/>
    <w:rsid w:val="006E7562"/>
    <w:rsid w:val="006E7AD9"/>
    <w:rsid w:val="006F07F8"/>
    <w:rsid w:val="006F0E7F"/>
    <w:rsid w:val="006F1697"/>
    <w:rsid w:val="006F1B04"/>
    <w:rsid w:val="006F3883"/>
    <w:rsid w:val="006F6AEB"/>
    <w:rsid w:val="006F6FDB"/>
    <w:rsid w:val="006F705C"/>
    <w:rsid w:val="0070002B"/>
    <w:rsid w:val="007010E6"/>
    <w:rsid w:val="00701973"/>
    <w:rsid w:val="00703039"/>
    <w:rsid w:val="007037F4"/>
    <w:rsid w:val="00705592"/>
    <w:rsid w:val="00705744"/>
    <w:rsid w:val="00706CA5"/>
    <w:rsid w:val="00711177"/>
    <w:rsid w:val="007124F8"/>
    <w:rsid w:val="007140A7"/>
    <w:rsid w:val="00714481"/>
    <w:rsid w:val="00714F3E"/>
    <w:rsid w:val="00715617"/>
    <w:rsid w:val="00715CA7"/>
    <w:rsid w:val="00717F51"/>
    <w:rsid w:val="00717FB9"/>
    <w:rsid w:val="00720EE3"/>
    <w:rsid w:val="00722DC0"/>
    <w:rsid w:val="00724B11"/>
    <w:rsid w:val="00730564"/>
    <w:rsid w:val="0073205C"/>
    <w:rsid w:val="00732E28"/>
    <w:rsid w:val="00734D2F"/>
    <w:rsid w:val="007351A5"/>
    <w:rsid w:val="007359FF"/>
    <w:rsid w:val="00736E42"/>
    <w:rsid w:val="0074326B"/>
    <w:rsid w:val="00744763"/>
    <w:rsid w:val="00744C14"/>
    <w:rsid w:val="00746876"/>
    <w:rsid w:val="0074701C"/>
    <w:rsid w:val="0075081F"/>
    <w:rsid w:val="00750B4D"/>
    <w:rsid w:val="00750F46"/>
    <w:rsid w:val="00752291"/>
    <w:rsid w:val="00752DE6"/>
    <w:rsid w:val="00753B3B"/>
    <w:rsid w:val="007541BC"/>
    <w:rsid w:val="00755D08"/>
    <w:rsid w:val="00760BAB"/>
    <w:rsid w:val="00760C6E"/>
    <w:rsid w:val="0076170E"/>
    <w:rsid w:val="007631E4"/>
    <w:rsid w:val="00763618"/>
    <w:rsid w:val="00763EA1"/>
    <w:rsid w:val="00764ED9"/>
    <w:rsid w:val="007665AB"/>
    <w:rsid w:val="0076707E"/>
    <w:rsid w:val="00770098"/>
    <w:rsid w:val="00770191"/>
    <w:rsid w:val="0077031D"/>
    <w:rsid w:val="007723CC"/>
    <w:rsid w:val="00773B88"/>
    <w:rsid w:val="00774F96"/>
    <w:rsid w:val="00775A9D"/>
    <w:rsid w:val="007763D8"/>
    <w:rsid w:val="00776AF2"/>
    <w:rsid w:val="00776FB9"/>
    <w:rsid w:val="00780104"/>
    <w:rsid w:val="0078114C"/>
    <w:rsid w:val="00781F12"/>
    <w:rsid w:val="007828C1"/>
    <w:rsid w:val="00784D82"/>
    <w:rsid w:val="00785CE3"/>
    <w:rsid w:val="0078630C"/>
    <w:rsid w:val="00786C7E"/>
    <w:rsid w:val="007916AB"/>
    <w:rsid w:val="00791BB2"/>
    <w:rsid w:val="00794487"/>
    <w:rsid w:val="007A26A8"/>
    <w:rsid w:val="007A446B"/>
    <w:rsid w:val="007A4B38"/>
    <w:rsid w:val="007A6D15"/>
    <w:rsid w:val="007B0E5F"/>
    <w:rsid w:val="007B2659"/>
    <w:rsid w:val="007B316F"/>
    <w:rsid w:val="007B5E6F"/>
    <w:rsid w:val="007B6A55"/>
    <w:rsid w:val="007C339E"/>
    <w:rsid w:val="007C4539"/>
    <w:rsid w:val="007C5A6F"/>
    <w:rsid w:val="007C6783"/>
    <w:rsid w:val="007C69BD"/>
    <w:rsid w:val="007D0A14"/>
    <w:rsid w:val="007D4483"/>
    <w:rsid w:val="007D7246"/>
    <w:rsid w:val="007E0533"/>
    <w:rsid w:val="007E5597"/>
    <w:rsid w:val="007E7EEB"/>
    <w:rsid w:val="007F0EFB"/>
    <w:rsid w:val="007F2109"/>
    <w:rsid w:val="007F2417"/>
    <w:rsid w:val="007F37FF"/>
    <w:rsid w:val="007F56D7"/>
    <w:rsid w:val="007F5CCA"/>
    <w:rsid w:val="007F7F4D"/>
    <w:rsid w:val="008010A5"/>
    <w:rsid w:val="00801963"/>
    <w:rsid w:val="00802942"/>
    <w:rsid w:val="00802D55"/>
    <w:rsid w:val="00805285"/>
    <w:rsid w:val="0080595A"/>
    <w:rsid w:val="00805CED"/>
    <w:rsid w:val="00813F60"/>
    <w:rsid w:val="0081428D"/>
    <w:rsid w:val="00814549"/>
    <w:rsid w:val="00821BE5"/>
    <w:rsid w:val="008224B6"/>
    <w:rsid w:val="00824553"/>
    <w:rsid w:val="008250A1"/>
    <w:rsid w:val="00827CE0"/>
    <w:rsid w:val="00830F66"/>
    <w:rsid w:val="00831A40"/>
    <w:rsid w:val="008322AF"/>
    <w:rsid w:val="00833905"/>
    <w:rsid w:val="00834A40"/>
    <w:rsid w:val="008354B3"/>
    <w:rsid w:val="008355E2"/>
    <w:rsid w:val="00835986"/>
    <w:rsid w:val="00835C2B"/>
    <w:rsid w:val="00837624"/>
    <w:rsid w:val="0084553B"/>
    <w:rsid w:val="008468B3"/>
    <w:rsid w:val="00847824"/>
    <w:rsid w:val="00847B9F"/>
    <w:rsid w:val="00850DFB"/>
    <w:rsid w:val="0085149B"/>
    <w:rsid w:val="00852372"/>
    <w:rsid w:val="0085305B"/>
    <w:rsid w:val="00853A1D"/>
    <w:rsid w:val="00853A79"/>
    <w:rsid w:val="00853C5B"/>
    <w:rsid w:val="008544A9"/>
    <w:rsid w:val="00854BFF"/>
    <w:rsid w:val="008562D1"/>
    <w:rsid w:val="008562D9"/>
    <w:rsid w:val="00856FB6"/>
    <w:rsid w:val="0085765D"/>
    <w:rsid w:val="00857E0B"/>
    <w:rsid w:val="008603BC"/>
    <w:rsid w:val="0086112D"/>
    <w:rsid w:val="008617C7"/>
    <w:rsid w:val="00861F65"/>
    <w:rsid w:val="00862BD0"/>
    <w:rsid w:val="008641C4"/>
    <w:rsid w:val="008666B3"/>
    <w:rsid w:val="0086698B"/>
    <w:rsid w:val="008704B0"/>
    <w:rsid w:val="00871749"/>
    <w:rsid w:val="00873AF0"/>
    <w:rsid w:val="00873C49"/>
    <w:rsid w:val="00873CF1"/>
    <w:rsid w:val="00873FFC"/>
    <w:rsid w:val="00874E69"/>
    <w:rsid w:val="00876533"/>
    <w:rsid w:val="00876846"/>
    <w:rsid w:val="00880281"/>
    <w:rsid w:val="00880D32"/>
    <w:rsid w:val="008815D0"/>
    <w:rsid w:val="008816CF"/>
    <w:rsid w:val="0088547C"/>
    <w:rsid w:val="008857A9"/>
    <w:rsid w:val="00886AC7"/>
    <w:rsid w:val="00891416"/>
    <w:rsid w:val="0089223F"/>
    <w:rsid w:val="00893B2E"/>
    <w:rsid w:val="00893C9E"/>
    <w:rsid w:val="008959E0"/>
    <w:rsid w:val="00896A69"/>
    <w:rsid w:val="008A0FE3"/>
    <w:rsid w:val="008A1EC1"/>
    <w:rsid w:val="008A3A1E"/>
    <w:rsid w:val="008A4CFC"/>
    <w:rsid w:val="008A5E0F"/>
    <w:rsid w:val="008A68BC"/>
    <w:rsid w:val="008B144D"/>
    <w:rsid w:val="008B2BC8"/>
    <w:rsid w:val="008B4BDD"/>
    <w:rsid w:val="008B503C"/>
    <w:rsid w:val="008B57D2"/>
    <w:rsid w:val="008B6AEC"/>
    <w:rsid w:val="008B6CEC"/>
    <w:rsid w:val="008B7CB3"/>
    <w:rsid w:val="008C0219"/>
    <w:rsid w:val="008C0461"/>
    <w:rsid w:val="008C0C3F"/>
    <w:rsid w:val="008C0D30"/>
    <w:rsid w:val="008C28B6"/>
    <w:rsid w:val="008C2C73"/>
    <w:rsid w:val="008C4BCF"/>
    <w:rsid w:val="008C547E"/>
    <w:rsid w:val="008C6B62"/>
    <w:rsid w:val="008D0957"/>
    <w:rsid w:val="008D1509"/>
    <w:rsid w:val="008D272C"/>
    <w:rsid w:val="008D2C13"/>
    <w:rsid w:val="008D33DC"/>
    <w:rsid w:val="008D39B9"/>
    <w:rsid w:val="008D5DC2"/>
    <w:rsid w:val="008D6908"/>
    <w:rsid w:val="008D72A6"/>
    <w:rsid w:val="008D73A7"/>
    <w:rsid w:val="008D7F30"/>
    <w:rsid w:val="008D7FDD"/>
    <w:rsid w:val="008E1CEC"/>
    <w:rsid w:val="008E1F9E"/>
    <w:rsid w:val="008E2F73"/>
    <w:rsid w:val="008E43C6"/>
    <w:rsid w:val="008E5404"/>
    <w:rsid w:val="008E5BB8"/>
    <w:rsid w:val="008E6B76"/>
    <w:rsid w:val="008F1401"/>
    <w:rsid w:val="008F1552"/>
    <w:rsid w:val="008F3F79"/>
    <w:rsid w:val="008F641F"/>
    <w:rsid w:val="00900B18"/>
    <w:rsid w:val="0090125E"/>
    <w:rsid w:val="00902994"/>
    <w:rsid w:val="00902F62"/>
    <w:rsid w:val="00904378"/>
    <w:rsid w:val="009057B5"/>
    <w:rsid w:val="009067DF"/>
    <w:rsid w:val="00906849"/>
    <w:rsid w:val="009112CB"/>
    <w:rsid w:val="009129D4"/>
    <w:rsid w:val="00913471"/>
    <w:rsid w:val="00914443"/>
    <w:rsid w:val="00914AED"/>
    <w:rsid w:val="009163F6"/>
    <w:rsid w:val="00916937"/>
    <w:rsid w:val="00917FBB"/>
    <w:rsid w:val="00917FFC"/>
    <w:rsid w:val="009212B8"/>
    <w:rsid w:val="00921357"/>
    <w:rsid w:val="00921C52"/>
    <w:rsid w:val="009225B1"/>
    <w:rsid w:val="0092465A"/>
    <w:rsid w:val="0092508D"/>
    <w:rsid w:val="009260AC"/>
    <w:rsid w:val="00930FDB"/>
    <w:rsid w:val="0093121F"/>
    <w:rsid w:val="009317F1"/>
    <w:rsid w:val="00931DD8"/>
    <w:rsid w:val="009336F2"/>
    <w:rsid w:val="00934478"/>
    <w:rsid w:val="0093461A"/>
    <w:rsid w:val="0093676C"/>
    <w:rsid w:val="009367AC"/>
    <w:rsid w:val="00937D73"/>
    <w:rsid w:val="0094051F"/>
    <w:rsid w:val="009431EA"/>
    <w:rsid w:val="00943251"/>
    <w:rsid w:val="00943676"/>
    <w:rsid w:val="0094761A"/>
    <w:rsid w:val="009544AB"/>
    <w:rsid w:val="00955233"/>
    <w:rsid w:val="009563B6"/>
    <w:rsid w:val="00956549"/>
    <w:rsid w:val="00960CCE"/>
    <w:rsid w:val="009615EB"/>
    <w:rsid w:val="00961708"/>
    <w:rsid w:val="009647F2"/>
    <w:rsid w:val="009654BA"/>
    <w:rsid w:val="00966056"/>
    <w:rsid w:val="00973EF9"/>
    <w:rsid w:val="009760FB"/>
    <w:rsid w:val="00976AC4"/>
    <w:rsid w:val="00980894"/>
    <w:rsid w:val="00980D94"/>
    <w:rsid w:val="00981697"/>
    <w:rsid w:val="00983FA9"/>
    <w:rsid w:val="00984096"/>
    <w:rsid w:val="009840FF"/>
    <w:rsid w:val="00987A63"/>
    <w:rsid w:val="0099156F"/>
    <w:rsid w:val="0099192B"/>
    <w:rsid w:val="00992C7C"/>
    <w:rsid w:val="009977F3"/>
    <w:rsid w:val="009977F8"/>
    <w:rsid w:val="009A07A8"/>
    <w:rsid w:val="009A2210"/>
    <w:rsid w:val="009A4138"/>
    <w:rsid w:val="009A5237"/>
    <w:rsid w:val="009A7F6A"/>
    <w:rsid w:val="009B21FC"/>
    <w:rsid w:val="009B2AAC"/>
    <w:rsid w:val="009B37AC"/>
    <w:rsid w:val="009B3E58"/>
    <w:rsid w:val="009B4027"/>
    <w:rsid w:val="009B6A2C"/>
    <w:rsid w:val="009C1BF6"/>
    <w:rsid w:val="009C2334"/>
    <w:rsid w:val="009D174E"/>
    <w:rsid w:val="009D38AE"/>
    <w:rsid w:val="009D4965"/>
    <w:rsid w:val="009D4F16"/>
    <w:rsid w:val="009D6BA6"/>
    <w:rsid w:val="009D6F86"/>
    <w:rsid w:val="009D7F86"/>
    <w:rsid w:val="009E011D"/>
    <w:rsid w:val="009E08D8"/>
    <w:rsid w:val="009E11B0"/>
    <w:rsid w:val="009E3948"/>
    <w:rsid w:val="009E4091"/>
    <w:rsid w:val="009E4B85"/>
    <w:rsid w:val="009E65BB"/>
    <w:rsid w:val="009F403D"/>
    <w:rsid w:val="009F46AA"/>
    <w:rsid w:val="009F5379"/>
    <w:rsid w:val="009F5482"/>
    <w:rsid w:val="00A00119"/>
    <w:rsid w:val="00A00C50"/>
    <w:rsid w:val="00A022A1"/>
    <w:rsid w:val="00A02A49"/>
    <w:rsid w:val="00A02EE3"/>
    <w:rsid w:val="00A043C9"/>
    <w:rsid w:val="00A0503E"/>
    <w:rsid w:val="00A05679"/>
    <w:rsid w:val="00A061C6"/>
    <w:rsid w:val="00A1037E"/>
    <w:rsid w:val="00A12E3F"/>
    <w:rsid w:val="00A1313C"/>
    <w:rsid w:val="00A16CB4"/>
    <w:rsid w:val="00A17646"/>
    <w:rsid w:val="00A215BB"/>
    <w:rsid w:val="00A22FD3"/>
    <w:rsid w:val="00A26E93"/>
    <w:rsid w:val="00A27141"/>
    <w:rsid w:val="00A30A7D"/>
    <w:rsid w:val="00A31CDC"/>
    <w:rsid w:val="00A3249A"/>
    <w:rsid w:val="00A32897"/>
    <w:rsid w:val="00A32A76"/>
    <w:rsid w:val="00A33DFE"/>
    <w:rsid w:val="00A350D7"/>
    <w:rsid w:val="00A4300F"/>
    <w:rsid w:val="00A4427F"/>
    <w:rsid w:val="00A46F3A"/>
    <w:rsid w:val="00A47BE5"/>
    <w:rsid w:val="00A51424"/>
    <w:rsid w:val="00A55C21"/>
    <w:rsid w:val="00A55EE8"/>
    <w:rsid w:val="00A6036D"/>
    <w:rsid w:val="00A60AE5"/>
    <w:rsid w:val="00A61DBB"/>
    <w:rsid w:val="00A6220C"/>
    <w:rsid w:val="00A62808"/>
    <w:rsid w:val="00A678AD"/>
    <w:rsid w:val="00A71E97"/>
    <w:rsid w:val="00A74DE4"/>
    <w:rsid w:val="00A817C1"/>
    <w:rsid w:val="00A81F00"/>
    <w:rsid w:val="00A83FA8"/>
    <w:rsid w:val="00A8440C"/>
    <w:rsid w:val="00A8533F"/>
    <w:rsid w:val="00A86287"/>
    <w:rsid w:val="00A86673"/>
    <w:rsid w:val="00A876A0"/>
    <w:rsid w:val="00A91D37"/>
    <w:rsid w:val="00A958D2"/>
    <w:rsid w:val="00A97F9A"/>
    <w:rsid w:val="00AA1294"/>
    <w:rsid w:val="00AA195F"/>
    <w:rsid w:val="00AA26B3"/>
    <w:rsid w:val="00AA309A"/>
    <w:rsid w:val="00AA57EE"/>
    <w:rsid w:val="00AA5DE0"/>
    <w:rsid w:val="00AA607D"/>
    <w:rsid w:val="00AA7836"/>
    <w:rsid w:val="00AA7D3C"/>
    <w:rsid w:val="00AB078B"/>
    <w:rsid w:val="00AB137A"/>
    <w:rsid w:val="00AB1CD9"/>
    <w:rsid w:val="00AB2918"/>
    <w:rsid w:val="00AB2919"/>
    <w:rsid w:val="00AB4915"/>
    <w:rsid w:val="00AB5BEF"/>
    <w:rsid w:val="00AB6C43"/>
    <w:rsid w:val="00AB72EE"/>
    <w:rsid w:val="00AC3D05"/>
    <w:rsid w:val="00AC5057"/>
    <w:rsid w:val="00AC6057"/>
    <w:rsid w:val="00AC6786"/>
    <w:rsid w:val="00AC6E3E"/>
    <w:rsid w:val="00AD0C27"/>
    <w:rsid w:val="00AD247B"/>
    <w:rsid w:val="00AD2724"/>
    <w:rsid w:val="00AD3F62"/>
    <w:rsid w:val="00AE2F5E"/>
    <w:rsid w:val="00AE4014"/>
    <w:rsid w:val="00AE5143"/>
    <w:rsid w:val="00AE7E17"/>
    <w:rsid w:val="00AF1370"/>
    <w:rsid w:val="00AF1D54"/>
    <w:rsid w:val="00AF27DA"/>
    <w:rsid w:val="00AF380B"/>
    <w:rsid w:val="00B01BB4"/>
    <w:rsid w:val="00B02523"/>
    <w:rsid w:val="00B02717"/>
    <w:rsid w:val="00B05F48"/>
    <w:rsid w:val="00B062B8"/>
    <w:rsid w:val="00B11EE0"/>
    <w:rsid w:val="00B14562"/>
    <w:rsid w:val="00B14DC0"/>
    <w:rsid w:val="00B17F24"/>
    <w:rsid w:val="00B21CBB"/>
    <w:rsid w:val="00B30551"/>
    <w:rsid w:val="00B30580"/>
    <w:rsid w:val="00B33243"/>
    <w:rsid w:val="00B35CF6"/>
    <w:rsid w:val="00B3676C"/>
    <w:rsid w:val="00B36D53"/>
    <w:rsid w:val="00B4014B"/>
    <w:rsid w:val="00B407C6"/>
    <w:rsid w:val="00B417ED"/>
    <w:rsid w:val="00B41CC1"/>
    <w:rsid w:val="00B437BD"/>
    <w:rsid w:val="00B4457C"/>
    <w:rsid w:val="00B4469A"/>
    <w:rsid w:val="00B51714"/>
    <w:rsid w:val="00B5244C"/>
    <w:rsid w:val="00B52897"/>
    <w:rsid w:val="00B55770"/>
    <w:rsid w:val="00B55F21"/>
    <w:rsid w:val="00B57C88"/>
    <w:rsid w:val="00B61BD4"/>
    <w:rsid w:val="00B62A5A"/>
    <w:rsid w:val="00B63867"/>
    <w:rsid w:val="00B64D9E"/>
    <w:rsid w:val="00B65FF4"/>
    <w:rsid w:val="00B66AE5"/>
    <w:rsid w:val="00B70D39"/>
    <w:rsid w:val="00B71B4B"/>
    <w:rsid w:val="00B73556"/>
    <w:rsid w:val="00B74D8B"/>
    <w:rsid w:val="00B77B54"/>
    <w:rsid w:val="00B81750"/>
    <w:rsid w:val="00B82918"/>
    <w:rsid w:val="00B870D4"/>
    <w:rsid w:val="00B87364"/>
    <w:rsid w:val="00B879B3"/>
    <w:rsid w:val="00B917E5"/>
    <w:rsid w:val="00B92856"/>
    <w:rsid w:val="00B930C2"/>
    <w:rsid w:val="00B93376"/>
    <w:rsid w:val="00B937F9"/>
    <w:rsid w:val="00B93962"/>
    <w:rsid w:val="00B93C3C"/>
    <w:rsid w:val="00B9503A"/>
    <w:rsid w:val="00B96A66"/>
    <w:rsid w:val="00B96B3C"/>
    <w:rsid w:val="00B971A2"/>
    <w:rsid w:val="00BA5680"/>
    <w:rsid w:val="00BB09B1"/>
    <w:rsid w:val="00BB39E6"/>
    <w:rsid w:val="00BB690A"/>
    <w:rsid w:val="00BC0586"/>
    <w:rsid w:val="00BC2164"/>
    <w:rsid w:val="00BC31CF"/>
    <w:rsid w:val="00BC3DE3"/>
    <w:rsid w:val="00BC5165"/>
    <w:rsid w:val="00BC63B5"/>
    <w:rsid w:val="00BD0FF6"/>
    <w:rsid w:val="00BD23E4"/>
    <w:rsid w:val="00BD28F1"/>
    <w:rsid w:val="00BD39E1"/>
    <w:rsid w:val="00BD413C"/>
    <w:rsid w:val="00BD4DE6"/>
    <w:rsid w:val="00BD77A5"/>
    <w:rsid w:val="00BE02B9"/>
    <w:rsid w:val="00BE02D9"/>
    <w:rsid w:val="00BE0480"/>
    <w:rsid w:val="00BE6EFF"/>
    <w:rsid w:val="00BE76DF"/>
    <w:rsid w:val="00BE7770"/>
    <w:rsid w:val="00BE78E8"/>
    <w:rsid w:val="00BF0986"/>
    <w:rsid w:val="00BF1528"/>
    <w:rsid w:val="00BF3B9F"/>
    <w:rsid w:val="00BF41C4"/>
    <w:rsid w:val="00BF485D"/>
    <w:rsid w:val="00BF4F3F"/>
    <w:rsid w:val="00BF51D3"/>
    <w:rsid w:val="00BF6FEE"/>
    <w:rsid w:val="00BF7512"/>
    <w:rsid w:val="00BF7C00"/>
    <w:rsid w:val="00C005DB"/>
    <w:rsid w:val="00C030E7"/>
    <w:rsid w:val="00C0405A"/>
    <w:rsid w:val="00C055A5"/>
    <w:rsid w:val="00C10F4F"/>
    <w:rsid w:val="00C1146C"/>
    <w:rsid w:val="00C12A2B"/>
    <w:rsid w:val="00C13B10"/>
    <w:rsid w:val="00C148D2"/>
    <w:rsid w:val="00C17451"/>
    <w:rsid w:val="00C17A81"/>
    <w:rsid w:val="00C2062E"/>
    <w:rsid w:val="00C224A4"/>
    <w:rsid w:val="00C2408F"/>
    <w:rsid w:val="00C2462A"/>
    <w:rsid w:val="00C3115A"/>
    <w:rsid w:val="00C3140D"/>
    <w:rsid w:val="00C31CAB"/>
    <w:rsid w:val="00C3257E"/>
    <w:rsid w:val="00C32D10"/>
    <w:rsid w:val="00C339B2"/>
    <w:rsid w:val="00C361B6"/>
    <w:rsid w:val="00C36783"/>
    <w:rsid w:val="00C40E8D"/>
    <w:rsid w:val="00C432A6"/>
    <w:rsid w:val="00C449E9"/>
    <w:rsid w:val="00C449FA"/>
    <w:rsid w:val="00C45A94"/>
    <w:rsid w:val="00C4686C"/>
    <w:rsid w:val="00C46A21"/>
    <w:rsid w:val="00C46E78"/>
    <w:rsid w:val="00C47CD7"/>
    <w:rsid w:val="00C551D1"/>
    <w:rsid w:val="00C55291"/>
    <w:rsid w:val="00C55BAC"/>
    <w:rsid w:val="00C60ACD"/>
    <w:rsid w:val="00C62637"/>
    <w:rsid w:val="00C64B27"/>
    <w:rsid w:val="00C67A64"/>
    <w:rsid w:val="00C70AD4"/>
    <w:rsid w:val="00C726E2"/>
    <w:rsid w:val="00C7482D"/>
    <w:rsid w:val="00C75653"/>
    <w:rsid w:val="00C775B3"/>
    <w:rsid w:val="00C7795F"/>
    <w:rsid w:val="00C77B31"/>
    <w:rsid w:val="00C80312"/>
    <w:rsid w:val="00C83104"/>
    <w:rsid w:val="00C8557D"/>
    <w:rsid w:val="00C860B9"/>
    <w:rsid w:val="00C904F5"/>
    <w:rsid w:val="00C90B4B"/>
    <w:rsid w:val="00C90F87"/>
    <w:rsid w:val="00C918A8"/>
    <w:rsid w:val="00C91E9C"/>
    <w:rsid w:val="00C93058"/>
    <w:rsid w:val="00C93121"/>
    <w:rsid w:val="00C9421A"/>
    <w:rsid w:val="00C96F2C"/>
    <w:rsid w:val="00C972D1"/>
    <w:rsid w:val="00C97C94"/>
    <w:rsid w:val="00CA0028"/>
    <w:rsid w:val="00CA0094"/>
    <w:rsid w:val="00CA034A"/>
    <w:rsid w:val="00CA19B0"/>
    <w:rsid w:val="00CA2734"/>
    <w:rsid w:val="00CA2D4E"/>
    <w:rsid w:val="00CA484E"/>
    <w:rsid w:val="00CA4DE7"/>
    <w:rsid w:val="00CA4E19"/>
    <w:rsid w:val="00CA5E03"/>
    <w:rsid w:val="00CA7A89"/>
    <w:rsid w:val="00CA7D64"/>
    <w:rsid w:val="00CB1058"/>
    <w:rsid w:val="00CB1118"/>
    <w:rsid w:val="00CB4C7A"/>
    <w:rsid w:val="00CB6DBA"/>
    <w:rsid w:val="00CC04EB"/>
    <w:rsid w:val="00CC1DE8"/>
    <w:rsid w:val="00CC6DE1"/>
    <w:rsid w:val="00CD054B"/>
    <w:rsid w:val="00CD2478"/>
    <w:rsid w:val="00CD373B"/>
    <w:rsid w:val="00CD43D4"/>
    <w:rsid w:val="00CD77E8"/>
    <w:rsid w:val="00CE1B9C"/>
    <w:rsid w:val="00CE3E64"/>
    <w:rsid w:val="00CE59FA"/>
    <w:rsid w:val="00CE6FC1"/>
    <w:rsid w:val="00CF429B"/>
    <w:rsid w:val="00CF63C2"/>
    <w:rsid w:val="00CF69CE"/>
    <w:rsid w:val="00CF7970"/>
    <w:rsid w:val="00CF7EFB"/>
    <w:rsid w:val="00D0079C"/>
    <w:rsid w:val="00D0239C"/>
    <w:rsid w:val="00D052E1"/>
    <w:rsid w:val="00D06CFB"/>
    <w:rsid w:val="00D077BA"/>
    <w:rsid w:val="00D07E20"/>
    <w:rsid w:val="00D1079C"/>
    <w:rsid w:val="00D109A2"/>
    <w:rsid w:val="00D10C62"/>
    <w:rsid w:val="00D11A49"/>
    <w:rsid w:val="00D12C36"/>
    <w:rsid w:val="00D14424"/>
    <w:rsid w:val="00D14E3B"/>
    <w:rsid w:val="00D15CEA"/>
    <w:rsid w:val="00D17F79"/>
    <w:rsid w:val="00D209B3"/>
    <w:rsid w:val="00D22413"/>
    <w:rsid w:val="00D25B0A"/>
    <w:rsid w:val="00D31514"/>
    <w:rsid w:val="00D34474"/>
    <w:rsid w:val="00D34B32"/>
    <w:rsid w:val="00D3517E"/>
    <w:rsid w:val="00D35883"/>
    <w:rsid w:val="00D35CE5"/>
    <w:rsid w:val="00D46C9F"/>
    <w:rsid w:val="00D471F0"/>
    <w:rsid w:val="00D5677C"/>
    <w:rsid w:val="00D5779D"/>
    <w:rsid w:val="00D6247F"/>
    <w:rsid w:val="00D638C1"/>
    <w:rsid w:val="00D63D99"/>
    <w:rsid w:val="00D63FC9"/>
    <w:rsid w:val="00D66D12"/>
    <w:rsid w:val="00D70040"/>
    <w:rsid w:val="00D710CB"/>
    <w:rsid w:val="00D71324"/>
    <w:rsid w:val="00D7165A"/>
    <w:rsid w:val="00D73445"/>
    <w:rsid w:val="00D737C7"/>
    <w:rsid w:val="00D75A36"/>
    <w:rsid w:val="00D77A0E"/>
    <w:rsid w:val="00D8018F"/>
    <w:rsid w:val="00D83B54"/>
    <w:rsid w:val="00D902D0"/>
    <w:rsid w:val="00D90E2E"/>
    <w:rsid w:val="00D92677"/>
    <w:rsid w:val="00D9286C"/>
    <w:rsid w:val="00D93B01"/>
    <w:rsid w:val="00D95A32"/>
    <w:rsid w:val="00D961B4"/>
    <w:rsid w:val="00D9683D"/>
    <w:rsid w:val="00D96A95"/>
    <w:rsid w:val="00D96E35"/>
    <w:rsid w:val="00D978F9"/>
    <w:rsid w:val="00DA1D04"/>
    <w:rsid w:val="00DA4133"/>
    <w:rsid w:val="00DA6BC1"/>
    <w:rsid w:val="00DB104C"/>
    <w:rsid w:val="00DB3AEC"/>
    <w:rsid w:val="00DB4945"/>
    <w:rsid w:val="00DB4BBB"/>
    <w:rsid w:val="00DC34E7"/>
    <w:rsid w:val="00DC37E7"/>
    <w:rsid w:val="00DC49D8"/>
    <w:rsid w:val="00DC5AD1"/>
    <w:rsid w:val="00DC7077"/>
    <w:rsid w:val="00DC75AB"/>
    <w:rsid w:val="00DD16FE"/>
    <w:rsid w:val="00DD3553"/>
    <w:rsid w:val="00DD4307"/>
    <w:rsid w:val="00DD4568"/>
    <w:rsid w:val="00DD4F95"/>
    <w:rsid w:val="00DD6A33"/>
    <w:rsid w:val="00DE27C4"/>
    <w:rsid w:val="00DE4024"/>
    <w:rsid w:val="00DE5A0D"/>
    <w:rsid w:val="00DE70C7"/>
    <w:rsid w:val="00DF09C9"/>
    <w:rsid w:val="00DF24E5"/>
    <w:rsid w:val="00DF259A"/>
    <w:rsid w:val="00DF502E"/>
    <w:rsid w:val="00DF5AFA"/>
    <w:rsid w:val="00DF634B"/>
    <w:rsid w:val="00DF72B4"/>
    <w:rsid w:val="00E0391D"/>
    <w:rsid w:val="00E050E5"/>
    <w:rsid w:val="00E057C2"/>
    <w:rsid w:val="00E069FE"/>
    <w:rsid w:val="00E07E3B"/>
    <w:rsid w:val="00E1172C"/>
    <w:rsid w:val="00E11CBC"/>
    <w:rsid w:val="00E1545C"/>
    <w:rsid w:val="00E15EA0"/>
    <w:rsid w:val="00E1680E"/>
    <w:rsid w:val="00E20080"/>
    <w:rsid w:val="00E20105"/>
    <w:rsid w:val="00E2142D"/>
    <w:rsid w:val="00E21501"/>
    <w:rsid w:val="00E23A3A"/>
    <w:rsid w:val="00E23E60"/>
    <w:rsid w:val="00E24A47"/>
    <w:rsid w:val="00E24D3D"/>
    <w:rsid w:val="00E25FEB"/>
    <w:rsid w:val="00E30A3E"/>
    <w:rsid w:val="00E318A7"/>
    <w:rsid w:val="00E32428"/>
    <w:rsid w:val="00E326BE"/>
    <w:rsid w:val="00E328E8"/>
    <w:rsid w:val="00E32EA6"/>
    <w:rsid w:val="00E41947"/>
    <w:rsid w:val="00E424A0"/>
    <w:rsid w:val="00E42B2F"/>
    <w:rsid w:val="00E44B5E"/>
    <w:rsid w:val="00E44F4A"/>
    <w:rsid w:val="00E4554E"/>
    <w:rsid w:val="00E54685"/>
    <w:rsid w:val="00E54B49"/>
    <w:rsid w:val="00E56B86"/>
    <w:rsid w:val="00E56EC7"/>
    <w:rsid w:val="00E60510"/>
    <w:rsid w:val="00E60EA8"/>
    <w:rsid w:val="00E618BE"/>
    <w:rsid w:val="00E636D3"/>
    <w:rsid w:val="00E652AA"/>
    <w:rsid w:val="00E66A52"/>
    <w:rsid w:val="00E66F10"/>
    <w:rsid w:val="00E67F3A"/>
    <w:rsid w:val="00E715E3"/>
    <w:rsid w:val="00E72BB3"/>
    <w:rsid w:val="00E7666F"/>
    <w:rsid w:val="00E909D9"/>
    <w:rsid w:val="00E90A53"/>
    <w:rsid w:val="00E9181B"/>
    <w:rsid w:val="00E92342"/>
    <w:rsid w:val="00E94E75"/>
    <w:rsid w:val="00E95457"/>
    <w:rsid w:val="00E96284"/>
    <w:rsid w:val="00E96F8E"/>
    <w:rsid w:val="00EA0151"/>
    <w:rsid w:val="00EA2854"/>
    <w:rsid w:val="00EA561A"/>
    <w:rsid w:val="00EA5722"/>
    <w:rsid w:val="00EA6174"/>
    <w:rsid w:val="00EA778C"/>
    <w:rsid w:val="00EB1822"/>
    <w:rsid w:val="00EB18B9"/>
    <w:rsid w:val="00EB227B"/>
    <w:rsid w:val="00EB37BA"/>
    <w:rsid w:val="00EB3A50"/>
    <w:rsid w:val="00EB453C"/>
    <w:rsid w:val="00EB69A1"/>
    <w:rsid w:val="00EB7BB4"/>
    <w:rsid w:val="00EC02A5"/>
    <w:rsid w:val="00EC053D"/>
    <w:rsid w:val="00EC06D4"/>
    <w:rsid w:val="00EC133F"/>
    <w:rsid w:val="00EC2FC0"/>
    <w:rsid w:val="00EC356E"/>
    <w:rsid w:val="00EC4288"/>
    <w:rsid w:val="00EC4570"/>
    <w:rsid w:val="00EC68B5"/>
    <w:rsid w:val="00ED0694"/>
    <w:rsid w:val="00ED07A8"/>
    <w:rsid w:val="00ED1D60"/>
    <w:rsid w:val="00ED3445"/>
    <w:rsid w:val="00ED604C"/>
    <w:rsid w:val="00EE2044"/>
    <w:rsid w:val="00EE21E6"/>
    <w:rsid w:val="00EE306C"/>
    <w:rsid w:val="00EE5A4D"/>
    <w:rsid w:val="00EE65D6"/>
    <w:rsid w:val="00EE7F45"/>
    <w:rsid w:val="00EF1F0F"/>
    <w:rsid w:val="00EF372D"/>
    <w:rsid w:val="00EF5541"/>
    <w:rsid w:val="00F01D32"/>
    <w:rsid w:val="00F0289F"/>
    <w:rsid w:val="00F0452D"/>
    <w:rsid w:val="00F06EF9"/>
    <w:rsid w:val="00F07EC5"/>
    <w:rsid w:val="00F15024"/>
    <w:rsid w:val="00F17AAE"/>
    <w:rsid w:val="00F21CCF"/>
    <w:rsid w:val="00F247BE"/>
    <w:rsid w:val="00F26D1F"/>
    <w:rsid w:val="00F30483"/>
    <w:rsid w:val="00F30E79"/>
    <w:rsid w:val="00F32F2B"/>
    <w:rsid w:val="00F33188"/>
    <w:rsid w:val="00F37C7C"/>
    <w:rsid w:val="00F40721"/>
    <w:rsid w:val="00F41BFF"/>
    <w:rsid w:val="00F42120"/>
    <w:rsid w:val="00F4357A"/>
    <w:rsid w:val="00F43A67"/>
    <w:rsid w:val="00F43B09"/>
    <w:rsid w:val="00F46173"/>
    <w:rsid w:val="00F51672"/>
    <w:rsid w:val="00F52776"/>
    <w:rsid w:val="00F5436C"/>
    <w:rsid w:val="00F552A0"/>
    <w:rsid w:val="00F57A50"/>
    <w:rsid w:val="00F6365A"/>
    <w:rsid w:val="00F6676F"/>
    <w:rsid w:val="00F70133"/>
    <w:rsid w:val="00F7028B"/>
    <w:rsid w:val="00F72BA4"/>
    <w:rsid w:val="00F7385B"/>
    <w:rsid w:val="00F75A4E"/>
    <w:rsid w:val="00F7633B"/>
    <w:rsid w:val="00F76D7E"/>
    <w:rsid w:val="00F776EC"/>
    <w:rsid w:val="00F81591"/>
    <w:rsid w:val="00F82ACD"/>
    <w:rsid w:val="00F84C3C"/>
    <w:rsid w:val="00F85F95"/>
    <w:rsid w:val="00F90432"/>
    <w:rsid w:val="00F91580"/>
    <w:rsid w:val="00F92C46"/>
    <w:rsid w:val="00F93980"/>
    <w:rsid w:val="00F960B9"/>
    <w:rsid w:val="00F97952"/>
    <w:rsid w:val="00F97D86"/>
    <w:rsid w:val="00FA15FA"/>
    <w:rsid w:val="00FA22D7"/>
    <w:rsid w:val="00FA3837"/>
    <w:rsid w:val="00FA42E4"/>
    <w:rsid w:val="00FA6837"/>
    <w:rsid w:val="00FB07E0"/>
    <w:rsid w:val="00FB0A37"/>
    <w:rsid w:val="00FB0FE0"/>
    <w:rsid w:val="00FB20EA"/>
    <w:rsid w:val="00FB3661"/>
    <w:rsid w:val="00FB386E"/>
    <w:rsid w:val="00FB4567"/>
    <w:rsid w:val="00FB60C4"/>
    <w:rsid w:val="00FC1379"/>
    <w:rsid w:val="00FC6F18"/>
    <w:rsid w:val="00FC724F"/>
    <w:rsid w:val="00FD05D5"/>
    <w:rsid w:val="00FD110D"/>
    <w:rsid w:val="00FD148B"/>
    <w:rsid w:val="00FD1D48"/>
    <w:rsid w:val="00FD47A9"/>
    <w:rsid w:val="00FD4C6E"/>
    <w:rsid w:val="00FD5514"/>
    <w:rsid w:val="00FD6F2D"/>
    <w:rsid w:val="00FE003B"/>
    <w:rsid w:val="00FE195E"/>
    <w:rsid w:val="00FE1E1D"/>
    <w:rsid w:val="00FE5639"/>
    <w:rsid w:val="00FE647B"/>
    <w:rsid w:val="00FE6EF7"/>
    <w:rsid w:val="00FE7795"/>
    <w:rsid w:val="00FF12B8"/>
    <w:rsid w:val="00FF141D"/>
    <w:rsid w:val="00FF3C39"/>
    <w:rsid w:val="00FF548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DDCC2C"/>
  <w15:docId w15:val="{3056CB5E-F307-4032-8BF5-043E684A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B9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E546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E1B9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E5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372B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54685"/>
    <w:rPr>
      <w:rFonts w:ascii="Cambria" w:hAnsi="Cambria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1F3F03"/>
    <w:rPr>
      <w:rFonts w:ascii="Cambria" w:hAnsi="Cambria" w:cs="Times New Roman"/>
      <w:b/>
      <w:i/>
      <w:sz w:val="28"/>
      <w:lang w:val="en-GB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54685"/>
    <w:rPr>
      <w:rFonts w:ascii="Cambria" w:hAnsi="Cambria" w:cs="Times New Roman"/>
      <w:b/>
      <w:sz w:val="26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372BB2"/>
    <w:rPr>
      <w:rFonts w:ascii="Calibri" w:hAnsi="Calibri" w:cs="Times New Roman"/>
      <w:b/>
      <w:i/>
      <w:sz w:val="26"/>
      <w:lang w:eastAsia="cs-CZ"/>
    </w:rPr>
  </w:style>
  <w:style w:type="paragraph" w:customStyle="1" w:styleId="SmlouvaA">
    <w:name w:val="Smlouva A"/>
    <w:uiPriority w:val="99"/>
    <w:rsid w:val="00CE1B9C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  <w:lang w:val="cs-CZ" w:eastAsia="cs-CZ"/>
    </w:rPr>
  </w:style>
  <w:style w:type="paragraph" w:customStyle="1" w:styleId="Nadpislnek">
    <w:name w:val="Nadpis Článek"/>
    <w:basedOn w:val="Nadpislnku"/>
    <w:next w:val="Nadpislnku"/>
    <w:uiPriority w:val="99"/>
    <w:rsid w:val="00CE1B9C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uiPriority w:val="99"/>
    <w:rsid w:val="00CE1B9C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CE1B9C"/>
    <w:pPr>
      <w:widowControl w:val="0"/>
      <w:autoSpaceDE w:val="0"/>
      <w:autoSpaceDN w:val="0"/>
      <w:adjustRightInd w:val="0"/>
      <w:spacing w:line="220" w:lineRule="atLeast"/>
      <w:jc w:val="both"/>
    </w:pPr>
    <w:rPr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F3F03"/>
    <w:rPr>
      <w:rFonts w:cs="Times New Roman"/>
      <w:sz w:val="24"/>
      <w:lang w:val="en-GB" w:eastAsia="cs-CZ"/>
    </w:rPr>
  </w:style>
  <w:style w:type="paragraph" w:styleId="Pta">
    <w:name w:val="footer"/>
    <w:basedOn w:val="Normlny"/>
    <w:link w:val="PtaChar"/>
    <w:uiPriority w:val="99"/>
    <w:rsid w:val="00CE1B9C"/>
    <w:pPr>
      <w:tabs>
        <w:tab w:val="center" w:pos="4536"/>
        <w:tab w:val="right" w:pos="9072"/>
      </w:tabs>
    </w:pPr>
    <w:rPr>
      <w:lang w:val="en-GB"/>
    </w:rPr>
  </w:style>
  <w:style w:type="character" w:customStyle="1" w:styleId="PtaChar">
    <w:name w:val="Päta Char"/>
    <w:basedOn w:val="Predvolenpsmoodseku"/>
    <w:link w:val="Pta"/>
    <w:uiPriority w:val="99"/>
    <w:locked/>
    <w:rsid w:val="001F3F03"/>
    <w:rPr>
      <w:rFonts w:cs="Times New Roman"/>
      <w:sz w:val="24"/>
      <w:lang w:val="en-GB" w:eastAsia="cs-CZ"/>
    </w:rPr>
  </w:style>
  <w:style w:type="character" w:styleId="slostrany">
    <w:name w:val="page number"/>
    <w:basedOn w:val="Predvolenpsmoodseku"/>
    <w:uiPriority w:val="99"/>
    <w:rsid w:val="00CE1B9C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CE1B9C"/>
    <w:pPr>
      <w:ind w:left="709" w:hanging="709"/>
      <w:jc w:val="both"/>
    </w:pPr>
    <w:rPr>
      <w:sz w:val="16"/>
      <w:szCs w:val="16"/>
      <w:lang w:val="en-GB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1F3F03"/>
    <w:rPr>
      <w:rFonts w:cs="Times New Roman"/>
      <w:sz w:val="16"/>
      <w:lang w:val="en-GB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E1B9C"/>
    <w:pPr>
      <w:ind w:firstLine="567"/>
      <w:jc w:val="both"/>
    </w:pPr>
    <w:rPr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1F3F03"/>
    <w:rPr>
      <w:rFonts w:cs="Times New Roman"/>
      <w:sz w:val="24"/>
      <w:lang w:val="en-GB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CE1B9C"/>
    <w:pPr>
      <w:ind w:left="709" w:hanging="709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F3F03"/>
    <w:rPr>
      <w:rFonts w:cs="Times New Roman"/>
      <w:sz w:val="24"/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E1B9C"/>
    <w:pPr>
      <w:spacing w:before="120"/>
      <w:jc w:val="both"/>
    </w:pPr>
    <w:rPr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F3F03"/>
    <w:rPr>
      <w:rFonts w:cs="Times New Roman"/>
      <w:sz w:val="24"/>
      <w:lang w:val="en-GB" w:eastAsia="cs-CZ"/>
    </w:rPr>
  </w:style>
  <w:style w:type="paragraph" w:styleId="Hlavika">
    <w:name w:val="header"/>
    <w:basedOn w:val="Normlny"/>
    <w:link w:val="HlavikaChar"/>
    <w:uiPriority w:val="99"/>
    <w:rsid w:val="004E417F"/>
    <w:pPr>
      <w:tabs>
        <w:tab w:val="center" w:pos="4536"/>
        <w:tab w:val="right" w:pos="9072"/>
      </w:tabs>
    </w:pPr>
    <w:rPr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E417F"/>
    <w:rPr>
      <w:rFonts w:cs="Times New Roman"/>
      <w:sz w:val="24"/>
      <w:lang w:val="en-GB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00F7F"/>
    <w:pPr>
      <w:ind w:left="708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C2062E"/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2062E"/>
    <w:rPr>
      <w:rFonts w:ascii="Tahoma" w:hAnsi="Tahoma" w:cs="Times New Roman"/>
      <w:sz w:val="16"/>
      <w:lang w:val="en-GB" w:eastAsia="cs-CZ"/>
    </w:rPr>
  </w:style>
  <w:style w:type="character" w:customStyle="1" w:styleId="st1">
    <w:name w:val="st1"/>
    <w:basedOn w:val="Predvolenpsmoodseku"/>
    <w:uiPriority w:val="99"/>
    <w:rsid w:val="00111FA3"/>
    <w:rPr>
      <w:rFonts w:cs="Times New Roman"/>
    </w:rPr>
  </w:style>
  <w:style w:type="paragraph" w:styleId="Normlnywebov">
    <w:name w:val="Normal (Web)"/>
    <w:basedOn w:val="Normlny"/>
    <w:uiPriority w:val="99"/>
    <w:rsid w:val="001765BF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7E7EE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7E7E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E7EEB"/>
    <w:rPr>
      <w:rFonts w:cs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E7E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E7EEB"/>
    <w:rPr>
      <w:rFonts w:cs="Times New Roman"/>
      <w:b/>
      <w:lang w:eastAsia="cs-CZ"/>
    </w:rPr>
  </w:style>
  <w:style w:type="paragraph" w:customStyle="1" w:styleId="Default">
    <w:name w:val="Default"/>
    <w:uiPriority w:val="99"/>
    <w:rsid w:val="005078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0">
    <w:name w:val="Základný text_"/>
    <w:link w:val="Zkladntext1"/>
    <w:uiPriority w:val="99"/>
    <w:locked/>
    <w:rsid w:val="004304EA"/>
    <w:rPr>
      <w:rFonts w:ascii="Book Antiqua" w:hAnsi="Book Antiqua"/>
      <w:sz w:val="18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4304EA"/>
    <w:pPr>
      <w:shd w:val="clear" w:color="auto" w:fill="FFFFFF"/>
      <w:spacing w:before="540" w:line="490" w:lineRule="exact"/>
      <w:ind w:hanging="680"/>
    </w:pPr>
    <w:rPr>
      <w:rFonts w:ascii="Book Antiqua" w:hAnsi="Book Antiqua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E424A0"/>
    <w:rPr>
      <w:rFonts w:cs="Times New Roman"/>
      <w:color w:val="0000FF"/>
      <w:u w:val="single"/>
    </w:rPr>
  </w:style>
  <w:style w:type="character" w:customStyle="1" w:styleId="Vrazn1">
    <w:name w:val="Výrazný1"/>
    <w:uiPriority w:val="99"/>
    <w:rsid w:val="00F17AAE"/>
    <w:rPr>
      <w:b/>
    </w:rPr>
  </w:style>
  <w:style w:type="paragraph" w:customStyle="1" w:styleId="ZoznamZmluvy2">
    <w:name w:val="ZoznamZmluvy2"/>
    <w:basedOn w:val="Normlny"/>
    <w:uiPriority w:val="99"/>
    <w:rsid w:val="00AA195F"/>
    <w:pPr>
      <w:tabs>
        <w:tab w:val="num" w:pos="737"/>
      </w:tabs>
      <w:spacing w:before="120"/>
      <w:ind w:left="737" w:hanging="624"/>
      <w:jc w:val="both"/>
      <w:outlineLvl w:val="1"/>
    </w:pPr>
    <w:rPr>
      <w:rFonts w:ascii="Arial" w:hAnsi="Arial"/>
      <w:sz w:val="22"/>
      <w:szCs w:val="22"/>
    </w:rPr>
  </w:style>
  <w:style w:type="character" w:customStyle="1" w:styleId="ra">
    <w:name w:val="ra"/>
    <w:basedOn w:val="Predvolenpsmoodseku"/>
    <w:uiPriority w:val="99"/>
    <w:rsid w:val="00F21CCF"/>
    <w:rPr>
      <w:rFonts w:cs="Times New Roman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rsid w:val="00130C12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1"/>
    <w:uiPriority w:val="99"/>
    <w:semiHidden/>
    <w:locked/>
    <w:rsid w:val="00130C12"/>
    <w:rPr>
      <w:lang w:val="fr-FR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05169"/>
    <w:rPr>
      <w:sz w:val="24"/>
      <w:lang w:eastAsia="cs-CZ"/>
    </w:rPr>
  </w:style>
  <w:style w:type="paragraph" w:customStyle="1" w:styleId="Vchodzie">
    <w:name w:val="Východzie"/>
    <w:uiPriority w:val="99"/>
    <w:rsid w:val="004F4BC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icrosoft YaHei" w:eastAsia="Microsoft YaHei" w:hAnsi="Arial" w:cs="Microsoft YaHei"/>
      <w:b/>
      <w:bCs/>
      <w:color w:val="FFFFFF"/>
      <w:sz w:val="36"/>
      <w:szCs w:val="36"/>
    </w:rPr>
  </w:style>
  <w:style w:type="paragraph" w:customStyle="1" w:styleId="Rub1">
    <w:name w:val="Rub1"/>
    <w:basedOn w:val="Normlny"/>
    <w:uiPriority w:val="99"/>
    <w:rsid w:val="00E54685"/>
    <w:pPr>
      <w:tabs>
        <w:tab w:val="left" w:pos="1276"/>
      </w:tabs>
      <w:jc w:val="both"/>
    </w:pPr>
    <w:rPr>
      <w:rFonts w:ascii="Times New Roman Bold" w:hAnsi="Times New Roman Bold"/>
      <w:smallCaps/>
      <w:sz w:val="20"/>
      <w:szCs w:val="20"/>
      <w:lang w:val="en-GB" w:eastAsia="en-GB"/>
    </w:rPr>
  </w:style>
  <w:style w:type="character" w:customStyle="1" w:styleId="CharStyle49">
    <w:name w:val="CharStyle49"/>
    <w:uiPriority w:val="99"/>
    <w:rsid w:val="00BD0FF6"/>
    <w:rPr>
      <w:rFonts w:ascii="Arial Narrow" w:hAnsi="Arial Narrow"/>
      <w:sz w:val="22"/>
    </w:rPr>
  </w:style>
  <w:style w:type="paragraph" w:styleId="Textpoznmkypodiarou">
    <w:name w:val="footnote text"/>
    <w:basedOn w:val="Normlny"/>
    <w:link w:val="TextpoznmkypodiarouChar"/>
    <w:uiPriority w:val="99"/>
    <w:rsid w:val="00531EE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31EE7"/>
    <w:rPr>
      <w:rFonts w:cs="Times New Roman"/>
      <w:lang w:eastAsia="cs-CZ"/>
    </w:rPr>
  </w:style>
  <w:style w:type="character" w:styleId="Odkaznapoznmkupodiarou">
    <w:name w:val="footnote reference"/>
    <w:basedOn w:val="Predvolenpsmoodseku"/>
    <w:uiPriority w:val="99"/>
    <w:rsid w:val="00531EE7"/>
    <w:rPr>
      <w:rFonts w:cs="Times New Roman"/>
      <w:vertAlign w:val="superscript"/>
    </w:rPr>
  </w:style>
  <w:style w:type="character" w:customStyle="1" w:styleId="Nevyrieenzmienka1">
    <w:name w:val="Nevyriešená zmienka1"/>
    <w:uiPriority w:val="99"/>
    <w:semiHidden/>
    <w:rsid w:val="0076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O   D I E L O č</vt:lpstr>
    </vt:vector>
  </TitlesOfParts>
  <Company>Advokatska Kancelaria, JUDr. Roman Gorej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 č</dc:title>
  <dc:subject/>
  <dc:creator>Roman Gorej</dc:creator>
  <cp:keywords/>
  <dc:description/>
  <cp:lastModifiedBy>Mária Nováková</cp:lastModifiedBy>
  <cp:revision>4</cp:revision>
  <cp:lastPrinted>2019-04-09T13:23:00Z</cp:lastPrinted>
  <dcterms:created xsi:type="dcterms:W3CDTF">2019-12-10T08:23:00Z</dcterms:created>
  <dcterms:modified xsi:type="dcterms:W3CDTF">2019-12-10T08:27:00Z</dcterms:modified>
</cp:coreProperties>
</file>